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4BD19C" w14:textId="44520EF2" w:rsidR="0005475E" w:rsidRDefault="00FC7434">
      <w:pPr>
        <w:rPr>
          <w:rFonts w:ascii="Arial" w:hAnsi="Arial" w:cs="Arial"/>
          <w:color w:val="808080" w:themeColor="background1" w:themeShade="80"/>
          <w:sz w:val="28"/>
          <w:szCs w:val="28"/>
          <w:u w:val="single"/>
        </w:rPr>
      </w:pPr>
      <w:r w:rsidRPr="00FC7434">
        <w:rPr>
          <w:rFonts w:ascii="Arial" w:hAnsi="Arial" w:cs="Arial"/>
          <w:color w:val="808080" w:themeColor="background1" w:themeShade="80"/>
          <w:sz w:val="28"/>
          <w:szCs w:val="28"/>
          <w:u w:val="single"/>
        </w:rPr>
        <w:t>Turner Road Precinct Development Control Plan 20</w:t>
      </w:r>
      <w:r w:rsidR="00D22B45">
        <w:rPr>
          <w:rFonts w:ascii="Arial" w:hAnsi="Arial" w:cs="Arial"/>
          <w:color w:val="808080" w:themeColor="background1" w:themeShade="80"/>
          <w:sz w:val="28"/>
          <w:szCs w:val="28"/>
          <w:u w:val="single"/>
        </w:rPr>
        <w:t>19</w:t>
      </w:r>
    </w:p>
    <w:p w14:paraId="1E5CD705" w14:textId="6AB1AA9D" w:rsidR="00FC7434" w:rsidRPr="00FC7434" w:rsidRDefault="00FC7434" w:rsidP="00FC7434">
      <w:pPr>
        <w:spacing w:after="0" w:line="240" w:lineRule="auto"/>
        <w:rPr>
          <w:rFonts w:ascii="Arial" w:hAnsi="Arial" w:cs="Arial"/>
          <w:color w:val="808080" w:themeColor="background1" w:themeShade="80"/>
          <w:sz w:val="20"/>
          <w:szCs w:val="20"/>
          <w:u w:val="single"/>
        </w:rPr>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0"/>
        <w:gridCol w:w="3969"/>
        <w:gridCol w:w="1843"/>
      </w:tblGrid>
      <w:tr w:rsidR="00FC7434" w:rsidRPr="004C3847" w14:paraId="31348F13" w14:textId="77777777" w:rsidTr="003D58D9">
        <w:trPr>
          <w:trHeight w:val="214"/>
        </w:trPr>
        <w:tc>
          <w:tcPr>
            <w:tcW w:w="3970" w:type="dxa"/>
            <w:shd w:val="clear" w:color="auto" w:fill="BFBFBF" w:themeFill="background1" w:themeFillShade="BF"/>
          </w:tcPr>
          <w:p w14:paraId="2637FF6F" w14:textId="77777777" w:rsidR="00FC7434" w:rsidRPr="00FC7434" w:rsidRDefault="00FC7434" w:rsidP="00524FEB">
            <w:pPr>
              <w:spacing w:after="0" w:line="240" w:lineRule="auto"/>
              <w:rPr>
                <w:rFonts w:ascii="Arial" w:hAnsi="Arial" w:cs="Arial"/>
                <w:b/>
                <w:bCs/>
                <w:sz w:val="20"/>
                <w:szCs w:val="20"/>
                <w:lang w:eastAsia="en-AU"/>
              </w:rPr>
            </w:pPr>
            <w:r w:rsidRPr="00FC7434">
              <w:rPr>
                <w:rFonts w:ascii="Arial" w:hAnsi="Arial" w:cs="Arial"/>
                <w:b/>
                <w:bCs/>
                <w:sz w:val="20"/>
                <w:szCs w:val="20"/>
                <w:lang w:eastAsia="en-AU"/>
              </w:rPr>
              <w:t>Control</w:t>
            </w:r>
          </w:p>
        </w:tc>
        <w:tc>
          <w:tcPr>
            <w:tcW w:w="3969" w:type="dxa"/>
            <w:shd w:val="clear" w:color="auto" w:fill="BFBFBF" w:themeFill="background1" w:themeFillShade="BF"/>
          </w:tcPr>
          <w:p w14:paraId="4D4F07B6" w14:textId="77777777" w:rsidR="00FC7434" w:rsidRPr="00FC7434" w:rsidRDefault="00FC7434" w:rsidP="00524FEB">
            <w:pPr>
              <w:spacing w:after="0" w:line="240" w:lineRule="auto"/>
              <w:ind w:left="10080" w:hanging="10080"/>
              <w:rPr>
                <w:rFonts w:ascii="Arial" w:hAnsi="Arial" w:cs="Arial"/>
                <w:b/>
                <w:bCs/>
                <w:sz w:val="20"/>
                <w:szCs w:val="20"/>
                <w:lang w:eastAsia="en-AU"/>
              </w:rPr>
            </w:pPr>
            <w:r w:rsidRPr="00FC7434">
              <w:rPr>
                <w:rFonts w:ascii="Arial" w:hAnsi="Arial" w:cs="Arial"/>
                <w:b/>
                <w:bCs/>
                <w:sz w:val="20"/>
                <w:szCs w:val="20"/>
                <w:lang w:eastAsia="en-AU"/>
              </w:rPr>
              <w:t>Assessment</w:t>
            </w:r>
          </w:p>
        </w:tc>
        <w:tc>
          <w:tcPr>
            <w:tcW w:w="1843" w:type="dxa"/>
            <w:shd w:val="clear" w:color="auto" w:fill="BFBFBF" w:themeFill="background1" w:themeFillShade="BF"/>
          </w:tcPr>
          <w:p w14:paraId="6BE7A868" w14:textId="77777777" w:rsidR="00FC7434" w:rsidRPr="00FC7434" w:rsidRDefault="00FC7434" w:rsidP="00524FEB">
            <w:pPr>
              <w:tabs>
                <w:tab w:val="left" w:pos="7263"/>
              </w:tabs>
              <w:spacing w:after="0" w:line="240" w:lineRule="auto"/>
              <w:ind w:right="-108"/>
              <w:rPr>
                <w:rFonts w:ascii="Arial" w:hAnsi="Arial" w:cs="Arial"/>
                <w:b/>
                <w:bCs/>
                <w:sz w:val="20"/>
                <w:szCs w:val="20"/>
                <w:lang w:eastAsia="en-AU"/>
              </w:rPr>
            </w:pPr>
            <w:r w:rsidRPr="00FC7434">
              <w:rPr>
                <w:rFonts w:ascii="Arial" w:hAnsi="Arial" w:cs="Arial"/>
                <w:b/>
                <w:bCs/>
                <w:sz w:val="20"/>
                <w:szCs w:val="20"/>
                <w:lang w:eastAsia="en-AU"/>
              </w:rPr>
              <w:t>Compliance?</w:t>
            </w:r>
          </w:p>
        </w:tc>
      </w:tr>
      <w:tr w:rsidR="00FC7434" w:rsidRPr="006124A0" w14:paraId="711DD71E" w14:textId="77777777" w:rsidTr="003D58D9">
        <w:trPr>
          <w:trHeight w:val="214"/>
        </w:trPr>
        <w:tc>
          <w:tcPr>
            <w:tcW w:w="3970" w:type="dxa"/>
            <w:shd w:val="clear" w:color="auto" w:fill="auto"/>
          </w:tcPr>
          <w:p w14:paraId="486197F4" w14:textId="77777777" w:rsidR="00FC7434" w:rsidRPr="00FC7434" w:rsidRDefault="00FC7434" w:rsidP="00524FEB">
            <w:pPr>
              <w:spacing w:after="0" w:line="240" w:lineRule="auto"/>
              <w:rPr>
                <w:rFonts w:ascii="Arial" w:hAnsi="Arial" w:cs="Arial"/>
                <w:sz w:val="20"/>
                <w:szCs w:val="20"/>
                <w:lang w:eastAsia="en-AU"/>
              </w:rPr>
            </w:pPr>
            <w:r w:rsidRPr="00FC7434">
              <w:rPr>
                <w:rFonts w:ascii="Arial" w:hAnsi="Arial" w:cs="Arial"/>
                <w:sz w:val="20"/>
                <w:szCs w:val="20"/>
                <w:lang w:eastAsia="en-AU"/>
              </w:rPr>
              <w:t>2.1 Indicative Layout Plan</w:t>
            </w:r>
          </w:p>
          <w:p w14:paraId="630F537D" w14:textId="77777777" w:rsidR="00FC7434" w:rsidRPr="00FC7434" w:rsidRDefault="00FC7434" w:rsidP="00524FEB">
            <w:pPr>
              <w:spacing w:after="0" w:line="240" w:lineRule="auto"/>
              <w:rPr>
                <w:rFonts w:ascii="Arial" w:hAnsi="Arial" w:cs="Arial"/>
                <w:sz w:val="20"/>
                <w:szCs w:val="20"/>
                <w:lang w:eastAsia="en-AU"/>
              </w:rPr>
            </w:pPr>
          </w:p>
          <w:p w14:paraId="5E02D92C" w14:textId="77777777" w:rsidR="00FC7434" w:rsidRPr="00FC7434" w:rsidRDefault="00FC7434" w:rsidP="00524FEB">
            <w:pPr>
              <w:spacing w:after="0" w:line="240" w:lineRule="auto"/>
              <w:jc w:val="both"/>
              <w:rPr>
                <w:rFonts w:ascii="Arial" w:hAnsi="Arial" w:cs="Arial"/>
                <w:sz w:val="20"/>
                <w:szCs w:val="20"/>
                <w:lang w:eastAsia="en-AU"/>
              </w:rPr>
            </w:pPr>
            <w:r w:rsidRPr="00FC7434">
              <w:rPr>
                <w:rFonts w:ascii="Arial" w:hAnsi="Arial" w:cs="Arial"/>
                <w:sz w:val="20"/>
                <w:szCs w:val="20"/>
              </w:rPr>
              <w:t>Development to be undertaken generally in accordance with the ILP.</w:t>
            </w:r>
          </w:p>
        </w:tc>
        <w:tc>
          <w:tcPr>
            <w:tcW w:w="3969" w:type="dxa"/>
          </w:tcPr>
          <w:p w14:paraId="437B84BE" w14:textId="77777777" w:rsidR="003D2AAF" w:rsidRDefault="003D2AAF" w:rsidP="00524FEB">
            <w:pPr>
              <w:spacing w:after="0" w:line="240" w:lineRule="auto"/>
              <w:jc w:val="both"/>
              <w:rPr>
                <w:rFonts w:ascii="Arial" w:hAnsi="Arial" w:cs="Arial"/>
                <w:sz w:val="20"/>
                <w:szCs w:val="20"/>
              </w:rPr>
            </w:pPr>
          </w:p>
          <w:p w14:paraId="438C20CD" w14:textId="77777777" w:rsidR="003D2AAF" w:rsidRDefault="003D2AAF" w:rsidP="00524FEB">
            <w:pPr>
              <w:spacing w:after="0" w:line="240" w:lineRule="auto"/>
              <w:jc w:val="both"/>
              <w:rPr>
                <w:rFonts w:ascii="Arial" w:hAnsi="Arial" w:cs="Arial"/>
                <w:sz w:val="20"/>
                <w:szCs w:val="20"/>
              </w:rPr>
            </w:pPr>
          </w:p>
          <w:p w14:paraId="2E524301" w14:textId="5D48395F" w:rsidR="00FC7434" w:rsidRPr="00790C7A" w:rsidRDefault="00C928B2" w:rsidP="00524FEB">
            <w:pPr>
              <w:spacing w:after="0" w:line="240" w:lineRule="auto"/>
              <w:jc w:val="both"/>
              <w:rPr>
                <w:rFonts w:ascii="Arial" w:hAnsi="Arial" w:cs="Arial"/>
                <w:sz w:val="20"/>
                <w:szCs w:val="20"/>
              </w:rPr>
            </w:pPr>
            <w:r>
              <w:rPr>
                <w:rFonts w:ascii="Arial" w:hAnsi="Arial" w:cs="Arial"/>
                <w:sz w:val="20"/>
                <w:szCs w:val="20"/>
              </w:rPr>
              <w:t xml:space="preserve">The proposed development is generally consistent with the ILP, with the site proposed for redevelopment to create the entertainment precinct. </w:t>
            </w:r>
          </w:p>
        </w:tc>
        <w:tc>
          <w:tcPr>
            <w:tcW w:w="1843" w:type="dxa"/>
          </w:tcPr>
          <w:p w14:paraId="50436174" w14:textId="77777777" w:rsidR="003D2AAF" w:rsidRDefault="003D2AAF" w:rsidP="00524FEB">
            <w:pPr>
              <w:spacing w:after="0" w:line="240" w:lineRule="auto"/>
              <w:rPr>
                <w:rFonts w:ascii="Arial" w:hAnsi="Arial" w:cs="Arial"/>
                <w:bCs/>
                <w:sz w:val="20"/>
                <w:szCs w:val="20"/>
                <w:lang w:eastAsia="en-AU"/>
              </w:rPr>
            </w:pPr>
          </w:p>
          <w:p w14:paraId="1839DB68" w14:textId="77777777" w:rsidR="003D2AAF" w:rsidRDefault="003D2AAF" w:rsidP="00524FEB">
            <w:pPr>
              <w:spacing w:after="0" w:line="240" w:lineRule="auto"/>
              <w:rPr>
                <w:rFonts w:ascii="Arial" w:hAnsi="Arial" w:cs="Arial"/>
                <w:bCs/>
                <w:sz w:val="20"/>
                <w:szCs w:val="20"/>
                <w:lang w:eastAsia="en-AU"/>
              </w:rPr>
            </w:pPr>
          </w:p>
          <w:p w14:paraId="24E144EC" w14:textId="43FE9228" w:rsidR="00FC7434" w:rsidRPr="00C928B2" w:rsidRDefault="00C928B2" w:rsidP="00524FEB">
            <w:pPr>
              <w:spacing w:after="0" w:line="240" w:lineRule="auto"/>
              <w:rPr>
                <w:rFonts w:ascii="Arial" w:hAnsi="Arial" w:cs="Arial"/>
                <w:bCs/>
                <w:sz w:val="20"/>
                <w:szCs w:val="20"/>
                <w:lang w:eastAsia="en-AU"/>
              </w:rPr>
            </w:pPr>
            <w:r>
              <w:rPr>
                <w:rFonts w:ascii="Arial" w:hAnsi="Arial" w:cs="Arial"/>
                <w:bCs/>
                <w:sz w:val="20"/>
                <w:szCs w:val="20"/>
                <w:lang w:eastAsia="en-AU"/>
              </w:rPr>
              <w:t>Yes</w:t>
            </w:r>
          </w:p>
        </w:tc>
      </w:tr>
      <w:tr w:rsidR="00FC7434" w:rsidRPr="004C3847" w14:paraId="5C8C2241" w14:textId="77777777" w:rsidTr="003D58D9">
        <w:trPr>
          <w:trHeight w:val="214"/>
        </w:trPr>
        <w:tc>
          <w:tcPr>
            <w:tcW w:w="3970" w:type="dxa"/>
            <w:shd w:val="clear" w:color="auto" w:fill="auto"/>
          </w:tcPr>
          <w:p w14:paraId="20D27B62" w14:textId="77777777" w:rsidR="00FC7434" w:rsidRPr="00FC7434" w:rsidRDefault="00FC7434" w:rsidP="00524FEB">
            <w:pPr>
              <w:spacing w:after="0" w:line="240" w:lineRule="auto"/>
              <w:rPr>
                <w:rFonts w:ascii="Arial" w:hAnsi="Arial" w:cs="Arial"/>
                <w:sz w:val="20"/>
                <w:szCs w:val="20"/>
                <w:lang w:eastAsia="en-AU"/>
              </w:rPr>
            </w:pPr>
            <w:r w:rsidRPr="00FC7434">
              <w:rPr>
                <w:rFonts w:ascii="Arial" w:hAnsi="Arial" w:cs="Arial"/>
                <w:sz w:val="20"/>
                <w:szCs w:val="20"/>
                <w:lang w:eastAsia="en-AU"/>
              </w:rPr>
              <w:t>2.3 Residential Targets</w:t>
            </w:r>
          </w:p>
          <w:p w14:paraId="45D41E37" w14:textId="77777777" w:rsidR="00FC7434" w:rsidRPr="00FC7434" w:rsidRDefault="00FC7434" w:rsidP="00524FEB">
            <w:pPr>
              <w:spacing w:after="0" w:line="240" w:lineRule="auto"/>
              <w:rPr>
                <w:rFonts w:ascii="Arial" w:hAnsi="Arial" w:cs="Arial"/>
                <w:sz w:val="20"/>
                <w:szCs w:val="20"/>
                <w:lang w:eastAsia="en-AU"/>
              </w:rPr>
            </w:pPr>
          </w:p>
          <w:p w14:paraId="759805FC" w14:textId="77777777" w:rsidR="00FC7434" w:rsidRPr="00FC7434" w:rsidRDefault="00FC7434" w:rsidP="00524FEB">
            <w:pPr>
              <w:spacing w:after="0" w:line="240" w:lineRule="auto"/>
              <w:jc w:val="both"/>
              <w:rPr>
                <w:rFonts w:ascii="Arial" w:hAnsi="Arial" w:cs="Arial"/>
                <w:sz w:val="20"/>
                <w:szCs w:val="20"/>
                <w:lang w:eastAsia="en-AU"/>
              </w:rPr>
            </w:pPr>
            <w:r w:rsidRPr="00FC7434">
              <w:rPr>
                <w:rFonts w:ascii="Arial" w:hAnsi="Arial" w:cs="Arial"/>
                <w:sz w:val="20"/>
                <w:szCs w:val="20"/>
              </w:rPr>
              <w:t>The site is within sub precinct B and C where the minimum yield specified is 214(B) and 50(C) dwellings.</w:t>
            </w:r>
          </w:p>
          <w:p w14:paraId="642A84DD" w14:textId="77777777" w:rsidR="00FC7434" w:rsidRPr="00FC7434" w:rsidRDefault="00FC7434" w:rsidP="00524FEB">
            <w:pPr>
              <w:spacing w:after="0" w:line="240" w:lineRule="auto"/>
              <w:rPr>
                <w:rFonts w:ascii="Arial" w:hAnsi="Arial" w:cs="Arial"/>
                <w:sz w:val="20"/>
                <w:szCs w:val="20"/>
                <w:lang w:eastAsia="en-AU"/>
              </w:rPr>
            </w:pPr>
          </w:p>
        </w:tc>
        <w:tc>
          <w:tcPr>
            <w:tcW w:w="3969" w:type="dxa"/>
          </w:tcPr>
          <w:p w14:paraId="47B3F4A2" w14:textId="77777777" w:rsidR="003D2AAF" w:rsidRDefault="003D2AAF" w:rsidP="00524FEB">
            <w:pPr>
              <w:spacing w:after="0" w:line="240" w:lineRule="auto"/>
              <w:jc w:val="both"/>
              <w:rPr>
                <w:rFonts w:ascii="Arial" w:hAnsi="Arial" w:cs="Arial"/>
                <w:sz w:val="20"/>
                <w:szCs w:val="20"/>
                <w:lang w:eastAsia="en-AU"/>
              </w:rPr>
            </w:pPr>
          </w:p>
          <w:p w14:paraId="2C9C19F1" w14:textId="77777777" w:rsidR="003D2AAF" w:rsidRDefault="003D2AAF" w:rsidP="00524FEB">
            <w:pPr>
              <w:spacing w:after="0" w:line="240" w:lineRule="auto"/>
              <w:jc w:val="both"/>
              <w:rPr>
                <w:rFonts w:ascii="Arial" w:hAnsi="Arial" w:cs="Arial"/>
                <w:sz w:val="20"/>
                <w:szCs w:val="20"/>
                <w:lang w:eastAsia="en-AU"/>
              </w:rPr>
            </w:pPr>
          </w:p>
          <w:p w14:paraId="4E37F6EA" w14:textId="5DBCBC99" w:rsidR="00FC7434" w:rsidRPr="00FC7434" w:rsidRDefault="00FC7434" w:rsidP="00524FEB">
            <w:pPr>
              <w:spacing w:after="0" w:line="240" w:lineRule="auto"/>
              <w:jc w:val="both"/>
              <w:rPr>
                <w:rFonts w:ascii="Arial" w:hAnsi="Arial" w:cs="Arial"/>
                <w:sz w:val="20"/>
                <w:szCs w:val="20"/>
                <w:lang w:eastAsia="en-AU"/>
              </w:rPr>
            </w:pPr>
            <w:r w:rsidRPr="00FC7434">
              <w:rPr>
                <w:rFonts w:ascii="Arial" w:hAnsi="Arial" w:cs="Arial"/>
                <w:sz w:val="20"/>
                <w:szCs w:val="20"/>
                <w:lang w:eastAsia="en-AU"/>
              </w:rPr>
              <w:t>Dwelling development has already occurred within sub precinct B, with existing dwellings exceeding 214. The development proposes 63 residential apartments, which is located within sub-precinct B. The proposal will exceed the minimum yield desired by the DCP.</w:t>
            </w:r>
          </w:p>
        </w:tc>
        <w:tc>
          <w:tcPr>
            <w:tcW w:w="1843" w:type="dxa"/>
          </w:tcPr>
          <w:p w14:paraId="2A388529" w14:textId="77777777" w:rsidR="003D2AAF" w:rsidRDefault="003D2AAF" w:rsidP="00524FEB">
            <w:pPr>
              <w:spacing w:after="0" w:line="240" w:lineRule="auto"/>
              <w:rPr>
                <w:rFonts w:ascii="Arial" w:hAnsi="Arial" w:cs="Arial"/>
                <w:bCs/>
                <w:sz w:val="20"/>
                <w:szCs w:val="20"/>
                <w:lang w:eastAsia="en-AU"/>
              </w:rPr>
            </w:pPr>
          </w:p>
          <w:p w14:paraId="5BB9CEF9" w14:textId="77777777" w:rsidR="003D2AAF" w:rsidRDefault="003D2AAF" w:rsidP="00524FEB">
            <w:pPr>
              <w:spacing w:after="0" w:line="240" w:lineRule="auto"/>
              <w:rPr>
                <w:rFonts w:ascii="Arial" w:hAnsi="Arial" w:cs="Arial"/>
                <w:bCs/>
                <w:sz w:val="20"/>
                <w:szCs w:val="20"/>
                <w:lang w:eastAsia="en-AU"/>
              </w:rPr>
            </w:pPr>
          </w:p>
          <w:p w14:paraId="540846AC" w14:textId="55593E59" w:rsidR="00FC7434" w:rsidRPr="00FC7434" w:rsidRDefault="00FC7434" w:rsidP="00524FEB">
            <w:pPr>
              <w:spacing w:after="0" w:line="240" w:lineRule="auto"/>
              <w:rPr>
                <w:rFonts w:ascii="Arial" w:hAnsi="Arial" w:cs="Arial"/>
                <w:bCs/>
                <w:sz w:val="20"/>
                <w:szCs w:val="20"/>
                <w:lang w:eastAsia="en-AU"/>
              </w:rPr>
            </w:pPr>
            <w:r w:rsidRPr="00FC7434">
              <w:rPr>
                <w:rFonts w:ascii="Arial" w:hAnsi="Arial" w:cs="Arial"/>
                <w:bCs/>
                <w:sz w:val="20"/>
                <w:szCs w:val="20"/>
                <w:lang w:eastAsia="en-AU"/>
              </w:rPr>
              <w:t>Yes</w:t>
            </w:r>
          </w:p>
        </w:tc>
      </w:tr>
      <w:tr w:rsidR="00FC7434" w14:paraId="79D2876F" w14:textId="77777777" w:rsidTr="003D58D9">
        <w:trPr>
          <w:trHeight w:val="214"/>
        </w:trPr>
        <w:tc>
          <w:tcPr>
            <w:tcW w:w="3970" w:type="dxa"/>
            <w:shd w:val="clear" w:color="auto" w:fill="auto"/>
          </w:tcPr>
          <w:p w14:paraId="070AF56D" w14:textId="77777777" w:rsidR="00FC7434" w:rsidRPr="00FC7434" w:rsidRDefault="00FC7434" w:rsidP="00524FEB">
            <w:pPr>
              <w:spacing w:after="0" w:line="240" w:lineRule="auto"/>
              <w:jc w:val="both"/>
              <w:rPr>
                <w:rFonts w:ascii="Arial" w:hAnsi="Arial" w:cs="Arial"/>
                <w:sz w:val="20"/>
                <w:szCs w:val="20"/>
                <w:lang w:eastAsia="en-AU"/>
              </w:rPr>
            </w:pPr>
            <w:r w:rsidRPr="00FC7434">
              <w:rPr>
                <w:rFonts w:ascii="Arial" w:hAnsi="Arial" w:cs="Arial"/>
                <w:sz w:val="20"/>
                <w:szCs w:val="20"/>
                <w:lang w:eastAsia="en-AU"/>
              </w:rPr>
              <w:t>2.4 Infrastructure Delivery and Development Staging</w:t>
            </w:r>
          </w:p>
          <w:p w14:paraId="4A7619F5" w14:textId="77777777" w:rsidR="00FC7434" w:rsidRPr="00FC7434" w:rsidRDefault="00FC7434" w:rsidP="00524FEB">
            <w:pPr>
              <w:spacing w:after="0" w:line="240" w:lineRule="auto"/>
              <w:jc w:val="both"/>
              <w:rPr>
                <w:rFonts w:ascii="Arial" w:hAnsi="Arial" w:cs="Arial"/>
                <w:sz w:val="20"/>
                <w:szCs w:val="20"/>
                <w:lang w:eastAsia="en-AU"/>
              </w:rPr>
            </w:pPr>
          </w:p>
          <w:p w14:paraId="2FCEB129" w14:textId="77777777" w:rsidR="00FC7434" w:rsidRPr="00FC7434" w:rsidRDefault="00FC7434" w:rsidP="00524FEB">
            <w:pPr>
              <w:spacing w:after="0" w:line="240" w:lineRule="auto"/>
              <w:jc w:val="both"/>
              <w:rPr>
                <w:rFonts w:ascii="Arial" w:hAnsi="Arial" w:cs="Arial"/>
                <w:sz w:val="20"/>
                <w:szCs w:val="20"/>
                <w:lang w:eastAsia="en-AU"/>
              </w:rPr>
            </w:pPr>
            <w:r w:rsidRPr="00FC7434">
              <w:rPr>
                <w:rFonts w:ascii="Arial" w:hAnsi="Arial" w:cs="Arial"/>
                <w:sz w:val="20"/>
                <w:szCs w:val="20"/>
                <w:lang w:eastAsia="en-AU"/>
              </w:rPr>
              <w:t>Core infrastructure, services and facilities are to be established at the early stages of development consistent with the Special Infrastructure Contribution Practice Note and the Oran Park and Turner Road Section 94 Contributions Plan.</w:t>
            </w:r>
          </w:p>
        </w:tc>
        <w:tc>
          <w:tcPr>
            <w:tcW w:w="3969" w:type="dxa"/>
          </w:tcPr>
          <w:p w14:paraId="5201FB3B" w14:textId="77777777" w:rsidR="003D2AAF" w:rsidRDefault="003D2AAF" w:rsidP="00524FEB">
            <w:pPr>
              <w:spacing w:after="0" w:line="240" w:lineRule="auto"/>
              <w:jc w:val="both"/>
              <w:rPr>
                <w:rFonts w:ascii="Arial" w:hAnsi="Arial" w:cs="Arial"/>
                <w:sz w:val="20"/>
                <w:szCs w:val="20"/>
                <w:lang w:eastAsia="en-AU"/>
              </w:rPr>
            </w:pPr>
          </w:p>
          <w:p w14:paraId="48B44AC3" w14:textId="77777777" w:rsidR="003D2AAF" w:rsidRDefault="003D2AAF" w:rsidP="00524FEB">
            <w:pPr>
              <w:spacing w:after="0" w:line="240" w:lineRule="auto"/>
              <w:jc w:val="both"/>
              <w:rPr>
                <w:rFonts w:ascii="Arial" w:hAnsi="Arial" w:cs="Arial"/>
                <w:sz w:val="20"/>
                <w:szCs w:val="20"/>
                <w:lang w:eastAsia="en-AU"/>
              </w:rPr>
            </w:pPr>
          </w:p>
          <w:p w14:paraId="1C1B021B" w14:textId="77777777" w:rsidR="003D2AAF" w:rsidRDefault="003D2AAF" w:rsidP="00524FEB">
            <w:pPr>
              <w:spacing w:after="0" w:line="240" w:lineRule="auto"/>
              <w:jc w:val="both"/>
              <w:rPr>
                <w:rFonts w:ascii="Arial" w:hAnsi="Arial" w:cs="Arial"/>
                <w:sz w:val="20"/>
                <w:szCs w:val="20"/>
                <w:lang w:eastAsia="en-AU"/>
              </w:rPr>
            </w:pPr>
          </w:p>
          <w:p w14:paraId="276F2D9D" w14:textId="47A4E611" w:rsidR="00FC7434" w:rsidRPr="00FC7434" w:rsidRDefault="00FC7434" w:rsidP="00524FEB">
            <w:pPr>
              <w:spacing w:after="0" w:line="240" w:lineRule="auto"/>
              <w:jc w:val="both"/>
              <w:rPr>
                <w:rFonts w:ascii="Arial" w:hAnsi="Arial" w:cs="Arial"/>
                <w:sz w:val="20"/>
                <w:szCs w:val="20"/>
                <w:lang w:eastAsia="en-AU"/>
              </w:rPr>
            </w:pPr>
            <w:r w:rsidRPr="00FC7434">
              <w:rPr>
                <w:rFonts w:ascii="Arial" w:hAnsi="Arial" w:cs="Arial"/>
                <w:sz w:val="20"/>
                <w:szCs w:val="20"/>
                <w:lang w:eastAsia="en-AU"/>
              </w:rPr>
              <w:t>Development surrounding the precinct has progressively been developed to enable the current project the ability to connect into existing infrastructure to drain stormwater and connect to energy and other infrastructure elements.</w:t>
            </w:r>
          </w:p>
        </w:tc>
        <w:tc>
          <w:tcPr>
            <w:tcW w:w="1843" w:type="dxa"/>
          </w:tcPr>
          <w:p w14:paraId="6BD6DB75" w14:textId="77777777" w:rsidR="003D2AAF" w:rsidRDefault="003D2AAF" w:rsidP="00524FEB">
            <w:pPr>
              <w:spacing w:after="0" w:line="240" w:lineRule="auto"/>
              <w:rPr>
                <w:rFonts w:ascii="Arial" w:hAnsi="Arial" w:cs="Arial"/>
                <w:bCs/>
                <w:sz w:val="20"/>
                <w:szCs w:val="20"/>
                <w:lang w:eastAsia="en-AU"/>
              </w:rPr>
            </w:pPr>
          </w:p>
          <w:p w14:paraId="2B214B56" w14:textId="77777777" w:rsidR="003D2AAF" w:rsidRDefault="003D2AAF" w:rsidP="00524FEB">
            <w:pPr>
              <w:spacing w:after="0" w:line="240" w:lineRule="auto"/>
              <w:rPr>
                <w:rFonts w:ascii="Arial" w:hAnsi="Arial" w:cs="Arial"/>
                <w:bCs/>
                <w:sz w:val="20"/>
                <w:szCs w:val="20"/>
                <w:lang w:eastAsia="en-AU"/>
              </w:rPr>
            </w:pPr>
          </w:p>
          <w:p w14:paraId="2A0939AD" w14:textId="77777777" w:rsidR="003D2AAF" w:rsidRDefault="003D2AAF" w:rsidP="00524FEB">
            <w:pPr>
              <w:spacing w:after="0" w:line="240" w:lineRule="auto"/>
              <w:rPr>
                <w:rFonts w:ascii="Arial" w:hAnsi="Arial" w:cs="Arial"/>
                <w:bCs/>
                <w:sz w:val="20"/>
                <w:szCs w:val="20"/>
                <w:lang w:eastAsia="en-AU"/>
              </w:rPr>
            </w:pPr>
          </w:p>
          <w:p w14:paraId="6F35B0F5" w14:textId="3753EF1F" w:rsidR="00FC7434" w:rsidRPr="00FC7434" w:rsidRDefault="00FC7434" w:rsidP="00524FEB">
            <w:pPr>
              <w:spacing w:after="0" w:line="240" w:lineRule="auto"/>
              <w:rPr>
                <w:rFonts w:ascii="Arial" w:hAnsi="Arial" w:cs="Arial"/>
                <w:bCs/>
                <w:sz w:val="20"/>
                <w:szCs w:val="20"/>
                <w:lang w:eastAsia="en-AU"/>
              </w:rPr>
            </w:pPr>
            <w:r w:rsidRPr="00FC7434">
              <w:rPr>
                <w:rFonts w:ascii="Arial" w:hAnsi="Arial" w:cs="Arial"/>
                <w:bCs/>
                <w:sz w:val="20"/>
                <w:szCs w:val="20"/>
                <w:lang w:eastAsia="en-AU"/>
              </w:rPr>
              <w:t>Yes</w:t>
            </w:r>
          </w:p>
        </w:tc>
      </w:tr>
      <w:tr w:rsidR="00FC7434" w14:paraId="4266763F" w14:textId="77777777" w:rsidTr="003D58D9">
        <w:trPr>
          <w:trHeight w:val="214"/>
        </w:trPr>
        <w:tc>
          <w:tcPr>
            <w:tcW w:w="3970" w:type="dxa"/>
            <w:shd w:val="clear" w:color="auto" w:fill="auto"/>
          </w:tcPr>
          <w:p w14:paraId="1CA2A4D6" w14:textId="77777777" w:rsidR="00FC7434" w:rsidRPr="00FC7434" w:rsidRDefault="00FC7434" w:rsidP="00524FEB">
            <w:pPr>
              <w:spacing w:after="0" w:line="240" w:lineRule="auto"/>
              <w:jc w:val="both"/>
              <w:rPr>
                <w:rFonts w:ascii="Arial" w:hAnsi="Arial" w:cs="Arial"/>
                <w:sz w:val="20"/>
                <w:szCs w:val="20"/>
                <w:lang w:eastAsia="en-AU"/>
              </w:rPr>
            </w:pPr>
            <w:r w:rsidRPr="00FC7434">
              <w:rPr>
                <w:rFonts w:ascii="Arial" w:hAnsi="Arial" w:cs="Arial"/>
                <w:sz w:val="20"/>
                <w:szCs w:val="20"/>
                <w:lang w:eastAsia="en-AU"/>
              </w:rPr>
              <w:t>2.5 Hierarchy of Centres and Employment Areas</w:t>
            </w:r>
          </w:p>
          <w:p w14:paraId="269A74CB" w14:textId="77777777" w:rsidR="00FC7434" w:rsidRPr="00FC7434" w:rsidRDefault="00FC7434" w:rsidP="00524FEB">
            <w:pPr>
              <w:spacing w:after="0" w:line="240" w:lineRule="auto"/>
              <w:jc w:val="both"/>
              <w:rPr>
                <w:rFonts w:ascii="Arial" w:hAnsi="Arial" w:cs="Arial"/>
                <w:sz w:val="20"/>
                <w:szCs w:val="20"/>
                <w:lang w:eastAsia="en-AU"/>
              </w:rPr>
            </w:pPr>
          </w:p>
          <w:p w14:paraId="0E7F5B6D" w14:textId="77777777" w:rsidR="00FC7434" w:rsidRPr="00FC7434" w:rsidRDefault="00FC7434" w:rsidP="00524FEB">
            <w:pPr>
              <w:spacing w:after="0" w:line="240" w:lineRule="auto"/>
              <w:jc w:val="both"/>
              <w:rPr>
                <w:rFonts w:ascii="Arial" w:hAnsi="Arial" w:cs="Arial"/>
                <w:sz w:val="20"/>
                <w:szCs w:val="20"/>
                <w:lang w:eastAsia="en-AU"/>
              </w:rPr>
            </w:pPr>
            <w:r w:rsidRPr="00FC7434">
              <w:rPr>
                <w:rFonts w:ascii="Arial" w:hAnsi="Arial" w:cs="Arial"/>
                <w:sz w:val="20"/>
                <w:szCs w:val="20"/>
                <w:lang w:eastAsia="en-AU"/>
              </w:rPr>
              <w:t>Development is to be consistent with Table 1 and Figure 4</w:t>
            </w:r>
          </w:p>
          <w:p w14:paraId="46E3299B" w14:textId="77777777" w:rsidR="00FC7434" w:rsidRPr="00FC7434" w:rsidRDefault="00FC7434" w:rsidP="00524FEB">
            <w:pPr>
              <w:spacing w:after="0" w:line="240" w:lineRule="auto"/>
              <w:jc w:val="both"/>
              <w:rPr>
                <w:rFonts w:ascii="Arial" w:hAnsi="Arial" w:cs="Arial"/>
                <w:sz w:val="20"/>
                <w:szCs w:val="20"/>
                <w:lang w:eastAsia="en-AU"/>
              </w:rPr>
            </w:pPr>
          </w:p>
          <w:p w14:paraId="13C00451" w14:textId="3C593426" w:rsidR="00FC7434" w:rsidRPr="00FC7434" w:rsidRDefault="00FC7434" w:rsidP="00524FEB">
            <w:pPr>
              <w:spacing w:after="0" w:line="240" w:lineRule="auto"/>
              <w:jc w:val="both"/>
              <w:rPr>
                <w:rFonts w:ascii="Arial" w:hAnsi="Arial" w:cs="Arial"/>
                <w:sz w:val="20"/>
                <w:szCs w:val="20"/>
                <w:lang w:eastAsia="en-AU"/>
              </w:rPr>
            </w:pPr>
            <w:r w:rsidRPr="00FC7434">
              <w:rPr>
                <w:rFonts w:ascii="Arial" w:hAnsi="Arial" w:cs="Arial"/>
                <w:sz w:val="20"/>
                <w:szCs w:val="20"/>
                <w:lang w:eastAsia="en-AU"/>
              </w:rPr>
              <w:t>A maximum aggregate of 3,500m</w:t>
            </w:r>
            <w:r w:rsidRPr="00FC7434">
              <w:rPr>
                <w:rFonts w:ascii="Arial" w:hAnsi="Arial" w:cs="Arial"/>
                <w:sz w:val="20"/>
                <w:szCs w:val="20"/>
                <w:vertAlign w:val="superscript"/>
                <w:lang w:eastAsia="en-AU"/>
              </w:rPr>
              <w:t>2</w:t>
            </w:r>
            <w:r w:rsidRPr="00FC7434">
              <w:rPr>
                <w:rFonts w:ascii="Arial" w:hAnsi="Arial" w:cs="Arial"/>
                <w:sz w:val="20"/>
                <w:szCs w:val="20"/>
                <w:lang w:eastAsia="en-AU"/>
              </w:rPr>
              <w:t xml:space="preserve"> GLAR of shops. </w:t>
            </w:r>
          </w:p>
        </w:tc>
        <w:tc>
          <w:tcPr>
            <w:tcW w:w="3969" w:type="dxa"/>
          </w:tcPr>
          <w:p w14:paraId="0E7E5CEF" w14:textId="77777777" w:rsidR="003D2AAF" w:rsidRDefault="003D2AAF" w:rsidP="00524FEB">
            <w:pPr>
              <w:spacing w:after="0" w:line="240" w:lineRule="auto"/>
              <w:jc w:val="both"/>
              <w:rPr>
                <w:rFonts w:ascii="Arial" w:hAnsi="Arial" w:cs="Arial"/>
                <w:sz w:val="20"/>
                <w:szCs w:val="20"/>
                <w:lang w:eastAsia="en-AU"/>
              </w:rPr>
            </w:pPr>
          </w:p>
          <w:p w14:paraId="016689A3" w14:textId="77777777" w:rsidR="003D2AAF" w:rsidRDefault="003D2AAF" w:rsidP="00524FEB">
            <w:pPr>
              <w:spacing w:after="0" w:line="240" w:lineRule="auto"/>
              <w:jc w:val="both"/>
              <w:rPr>
                <w:rFonts w:ascii="Arial" w:hAnsi="Arial" w:cs="Arial"/>
                <w:sz w:val="20"/>
                <w:szCs w:val="20"/>
                <w:lang w:eastAsia="en-AU"/>
              </w:rPr>
            </w:pPr>
          </w:p>
          <w:p w14:paraId="7C867A6E" w14:textId="77777777" w:rsidR="003D2AAF" w:rsidRDefault="003D2AAF" w:rsidP="00524FEB">
            <w:pPr>
              <w:spacing w:after="0" w:line="240" w:lineRule="auto"/>
              <w:jc w:val="both"/>
              <w:rPr>
                <w:rFonts w:ascii="Arial" w:hAnsi="Arial" w:cs="Arial"/>
                <w:sz w:val="20"/>
                <w:szCs w:val="20"/>
                <w:lang w:eastAsia="en-AU"/>
              </w:rPr>
            </w:pPr>
          </w:p>
          <w:p w14:paraId="48724535" w14:textId="55BADB93" w:rsidR="00FC7434" w:rsidRPr="00FC7434" w:rsidRDefault="00FC7434" w:rsidP="00524FEB">
            <w:pPr>
              <w:spacing w:after="0" w:line="240" w:lineRule="auto"/>
              <w:jc w:val="both"/>
              <w:rPr>
                <w:rFonts w:ascii="Arial" w:hAnsi="Arial" w:cs="Arial"/>
                <w:sz w:val="20"/>
                <w:szCs w:val="20"/>
                <w:lang w:eastAsia="en-AU"/>
              </w:rPr>
            </w:pPr>
            <w:r w:rsidRPr="00FC7434">
              <w:rPr>
                <w:rFonts w:ascii="Arial" w:hAnsi="Arial" w:cs="Arial"/>
                <w:sz w:val="20"/>
                <w:szCs w:val="20"/>
                <w:lang w:eastAsia="en-AU"/>
              </w:rPr>
              <w:t xml:space="preserve">The development is located within the Entertainment Precinct and will deliver a range of entertainment, </w:t>
            </w:r>
            <w:proofErr w:type="gramStart"/>
            <w:r w:rsidRPr="00FC7434">
              <w:rPr>
                <w:rFonts w:ascii="Arial" w:hAnsi="Arial" w:cs="Arial"/>
                <w:sz w:val="20"/>
                <w:szCs w:val="20"/>
                <w:lang w:eastAsia="en-AU"/>
              </w:rPr>
              <w:t>leisure</w:t>
            </w:r>
            <w:proofErr w:type="gramEnd"/>
            <w:r w:rsidRPr="00FC7434">
              <w:rPr>
                <w:rFonts w:ascii="Arial" w:hAnsi="Arial" w:cs="Arial"/>
                <w:sz w:val="20"/>
                <w:szCs w:val="20"/>
                <w:lang w:eastAsia="en-AU"/>
              </w:rPr>
              <w:t xml:space="preserve"> and retail facilities such as a cinema, aquatic centre, gymnasium, food and beverage outlets and retail premises. </w:t>
            </w:r>
          </w:p>
          <w:p w14:paraId="62D5DB6B" w14:textId="45325A24" w:rsidR="00FC7434" w:rsidRDefault="00FC7434" w:rsidP="00524FEB">
            <w:pPr>
              <w:spacing w:after="0" w:line="240" w:lineRule="auto"/>
              <w:jc w:val="both"/>
              <w:rPr>
                <w:rFonts w:ascii="Arial" w:hAnsi="Arial" w:cs="Arial"/>
                <w:sz w:val="20"/>
                <w:szCs w:val="20"/>
                <w:lang w:eastAsia="en-AU"/>
              </w:rPr>
            </w:pPr>
          </w:p>
          <w:p w14:paraId="37B8E3BB" w14:textId="5A2D3025" w:rsidR="00061365" w:rsidRPr="00061365" w:rsidRDefault="00061365" w:rsidP="00524FEB">
            <w:pPr>
              <w:spacing w:after="0" w:line="240" w:lineRule="auto"/>
              <w:jc w:val="both"/>
              <w:rPr>
                <w:rFonts w:ascii="Arial" w:hAnsi="Arial" w:cs="Arial"/>
                <w:sz w:val="20"/>
                <w:szCs w:val="20"/>
                <w:vertAlign w:val="superscript"/>
                <w:lang w:eastAsia="en-AU"/>
              </w:rPr>
            </w:pPr>
            <w:r>
              <w:rPr>
                <w:rFonts w:ascii="Arial" w:hAnsi="Arial" w:cs="Arial"/>
                <w:sz w:val="20"/>
                <w:szCs w:val="20"/>
                <w:lang w:eastAsia="en-AU"/>
              </w:rPr>
              <w:t>C7 – 754m</w:t>
            </w:r>
            <w:r>
              <w:rPr>
                <w:rFonts w:ascii="Arial" w:hAnsi="Arial" w:cs="Arial"/>
                <w:sz w:val="20"/>
                <w:szCs w:val="20"/>
                <w:vertAlign w:val="superscript"/>
                <w:lang w:eastAsia="en-AU"/>
              </w:rPr>
              <w:t>2</w:t>
            </w:r>
          </w:p>
          <w:p w14:paraId="479393B3" w14:textId="3FB6A260" w:rsidR="000D4EF5" w:rsidRPr="000D4EF5" w:rsidRDefault="000D4EF5" w:rsidP="00524FEB">
            <w:pPr>
              <w:spacing w:after="0" w:line="240" w:lineRule="auto"/>
              <w:jc w:val="both"/>
              <w:rPr>
                <w:rFonts w:ascii="Arial" w:hAnsi="Arial" w:cs="Arial"/>
                <w:sz w:val="20"/>
                <w:szCs w:val="20"/>
                <w:vertAlign w:val="superscript"/>
                <w:lang w:eastAsia="en-AU"/>
              </w:rPr>
            </w:pPr>
            <w:r>
              <w:rPr>
                <w:rFonts w:ascii="Arial" w:hAnsi="Arial" w:cs="Arial"/>
                <w:sz w:val="20"/>
                <w:szCs w:val="20"/>
                <w:lang w:eastAsia="en-AU"/>
              </w:rPr>
              <w:t>C11 – 221.92m</w:t>
            </w:r>
            <w:r>
              <w:rPr>
                <w:rFonts w:ascii="Arial" w:hAnsi="Arial" w:cs="Arial"/>
                <w:sz w:val="20"/>
                <w:szCs w:val="20"/>
                <w:vertAlign w:val="superscript"/>
                <w:lang w:eastAsia="en-AU"/>
              </w:rPr>
              <w:t>2</w:t>
            </w:r>
          </w:p>
          <w:p w14:paraId="3065333C" w14:textId="129CF20E" w:rsidR="000D4EF5" w:rsidRDefault="000D4EF5" w:rsidP="00524FEB">
            <w:pPr>
              <w:spacing w:after="0" w:line="240" w:lineRule="auto"/>
              <w:jc w:val="both"/>
              <w:rPr>
                <w:rFonts w:ascii="Arial" w:hAnsi="Arial" w:cs="Arial"/>
                <w:sz w:val="20"/>
                <w:szCs w:val="20"/>
                <w:lang w:eastAsia="en-AU"/>
              </w:rPr>
            </w:pPr>
          </w:p>
          <w:p w14:paraId="414F778E" w14:textId="5E05AFB3" w:rsidR="00FC7434" w:rsidRPr="00061365" w:rsidRDefault="00061365" w:rsidP="00524FEB">
            <w:pPr>
              <w:spacing w:after="0" w:line="240" w:lineRule="auto"/>
              <w:jc w:val="both"/>
              <w:rPr>
                <w:rFonts w:ascii="Arial" w:hAnsi="Arial" w:cs="Arial"/>
                <w:sz w:val="20"/>
                <w:szCs w:val="20"/>
                <w:lang w:eastAsia="en-AU"/>
              </w:rPr>
            </w:pPr>
            <w:r>
              <w:rPr>
                <w:rFonts w:ascii="Arial" w:hAnsi="Arial" w:cs="Arial"/>
                <w:sz w:val="20"/>
                <w:szCs w:val="20"/>
                <w:lang w:eastAsia="en-AU"/>
              </w:rPr>
              <w:t>Total – 975.92m</w:t>
            </w:r>
            <w:r>
              <w:rPr>
                <w:rFonts w:ascii="Arial" w:hAnsi="Arial" w:cs="Arial"/>
                <w:sz w:val="20"/>
                <w:szCs w:val="20"/>
                <w:vertAlign w:val="superscript"/>
                <w:lang w:eastAsia="en-AU"/>
              </w:rPr>
              <w:t>2</w:t>
            </w:r>
          </w:p>
        </w:tc>
        <w:tc>
          <w:tcPr>
            <w:tcW w:w="1843" w:type="dxa"/>
          </w:tcPr>
          <w:p w14:paraId="67A280F8" w14:textId="77777777" w:rsidR="003D2AAF" w:rsidRDefault="003D2AAF" w:rsidP="00524FEB">
            <w:pPr>
              <w:spacing w:after="0" w:line="240" w:lineRule="auto"/>
              <w:rPr>
                <w:rFonts w:ascii="Arial" w:hAnsi="Arial" w:cs="Arial"/>
                <w:bCs/>
                <w:sz w:val="20"/>
                <w:szCs w:val="20"/>
                <w:lang w:eastAsia="en-AU"/>
              </w:rPr>
            </w:pPr>
          </w:p>
          <w:p w14:paraId="4453A66A" w14:textId="77777777" w:rsidR="003D2AAF" w:rsidRDefault="003D2AAF" w:rsidP="00524FEB">
            <w:pPr>
              <w:spacing w:after="0" w:line="240" w:lineRule="auto"/>
              <w:rPr>
                <w:rFonts w:ascii="Arial" w:hAnsi="Arial" w:cs="Arial"/>
                <w:bCs/>
                <w:sz w:val="20"/>
                <w:szCs w:val="20"/>
                <w:lang w:eastAsia="en-AU"/>
              </w:rPr>
            </w:pPr>
          </w:p>
          <w:p w14:paraId="7721475C" w14:textId="77777777" w:rsidR="003D2AAF" w:rsidRDefault="003D2AAF" w:rsidP="00524FEB">
            <w:pPr>
              <w:spacing w:after="0" w:line="240" w:lineRule="auto"/>
              <w:rPr>
                <w:rFonts w:ascii="Arial" w:hAnsi="Arial" w:cs="Arial"/>
                <w:bCs/>
                <w:sz w:val="20"/>
                <w:szCs w:val="20"/>
                <w:lang w:eastAsia="en-AU"/>
              </w:rPr>
            </w:pPr>
          </w:p>
          <w:p w14:paraId="20AA5AB4" w14:textId="5823F956" w:rsidR="00FC7434" w:rsidRPr="00FC7434" w:rsidRDefault="00FC7434" w:rsidP="00524FEB">
            <w:pPr>
              <w:spacing w:after="0" w:line="240" w:lineRule="auto"/>
              <w:rPr>
                <w:rFonts w:ascii="Arial" w:hAnsi="Arial" w:cs="Arial"/>
                <w:bCs/>
                <w:sz w:val="20"/>
                <w:szCs w:val="20"/>
                <w:lang w:eastAsia="en-AU"/>
              </w:rPr>
            </w:pPr>
            <w:r w:rsidRPr="00FC7434">
              <w:rPr>
                <w:rFonts w:ascii="Arial" w:hAnsi="Arial" w:cs="Arial"/>
                <w:bCs/>
                <w:sz w:val="20"/>
                <w:szCs w:val="20"/>
                <w:lang w:eastAsia="en-AU"/>
              </w:rPr>
              <w:t>Yes</w:t>
            </w:r>
          </w:p>
        </w:tc>
      </w:tr>
      <w:tr w:rsidR="00FC7434" w:rsidRPr="004C3847" w14:paraId="396E6B8F" w14:textId="77777777" w:rsidTr="003D58D9">
        <w:trPr>
          <w:trHeight w:val="242"/>
        </w:trPr>
        <w:tc>
          <w:tcPr>
            <w:tcW w:w="3970" w:type="dxa"/>
            <w:shd w:val="clear" w:color="auto" w:fill="auto"/>
          </w:tcPr>
          <w:p w14:paraId="6FD313F8" w14:textId="77777777" w:rsidR="00FC7434" w:rsidRPr="00FC7434" w:rsidRDefault="00FC7434" w:rsidP="00524FEB">
            <w:pPr>
              <w:spacing w:after="0" w:line="240" w:lineRule="auto"/>
              <w:rPr>
                <w:rFonts w:ascii="Arial" w:hAnsi="Arial" w:cs="Arial"/>
                <w:sz w:val="20"/>
                <w:szCs w:val="20"/>
                <w:lang w:eastAsia="en-AU"/>
              </w:rPr>
            </w:pPr>
            <w:r w:rsidRPr="00FC7434">
              <w:rPr>
                <w:rFonts w:ascii="Arial" w:hAnsi="Arial" w:cs="Arial"/>
                <w:sz w:val="20"/>
                <w:szCs w:val="20"/>
                <w:lang w:eastAsia="en-AU"/>
              </w:rPr>
              <w:t>3.1 Street Network and Design</w:t>
            </w:r>
          </w:p>
          <w:p w14:paraId="0FB1FD12" w14:textId="77777777" w:rsidR="00FC7434" w:rsidRPr="00FC7434" w:rsidRDefault="00FC7434" w:rsidP="00524FEB">
            <w:pPr>
              <w:spacing w:after="0" w:line="240" w:lineRule="auto"/>
              <w:rPr>
                <w:rFonts w:ascii="Arial" w:hAnsi="Arial" w:cs="Arial"/>
                <w:sz w:val="20"/>
                <w:szCs w:val="20"/>
                <w:lang w:eastAsia="en-AU"/>
              </w:rPr>
            </w:pPr>
          </w:p>
          <w:p w14:paraId="6A36AE6E" w14:textId="77777777" w:rsidR="00FC7434" w:rsidRDefault="00FC7434" w:rsidP="00524FEB">
            <w:pPr>
              <w:spacing w:after="0" w:line="240" w:lineRule="auto"/>
              <w:jc w:val="both"/>
              <w:rPr>
                <w:rFonts w:ascii="Arial" w:hAnsi="Arial" w:cs="Arial"/>
                <w:sz w:val="20"/>
                <w:szCs w:val="20"/>
              </w:rPr>
            </w:pPr>
            <w:r w:rsidRPr="00FC7434">
              <w:rPr>
                <w:rFonts w:ascii="Arial" w:hAnsi="Arial" w:cs="Arial"/>
                <w:sz w:val="20"/>
                <w:szCs w:val="20"/>
              </w:rPr>
              <w:t>The street network is to be provided generally in accordance with the ILP and the street network plan. Streets are to be provided in accordance with relevant cross sections.</w:t>
            </w:r>
          </w:p>
          <w:p w14:paraId="6AD7E3F4" w14:textId="3636DBB5" w:rsidR="00CB0F53" w:rsidRDefault="00CB0F53" w:rsidP="00524FEB">
            <w:pPr>
              <w:spacing w:after="0" w:line="240" w:lineRule="auto"/>
              <w:jc w:val="both"/>
              <w:rPr>
                <w:rFonts w:ascii="Arial" w:hAnsi="Arial" w:cs="Arial"/>
                <w:sz w:val="20"/>
                <w:szCs w:val="20"/>
              </w:rPr>
            </w:pPr>
          </w:p>
          <w:p w14:paraId="7197903C" w14:textId="50505238" w:rsidR="000D4EF5" w:rsidRDefault="000D4EF5" w:rsidP="00524FEB">
            <w:pPr>
              <w:spacing w:after="0" w:line="240" w:lineRule="auto"/>
              <w:jc w:val="both"/>
              <w:rPr>
                <w:rFonts w:ascii="Arial" w:hAnsi="Arial" w:cs="Arial"/>
                <w:sz w:val="20"/>
                <w:szCs w:val="20"/>
              </w:rPr>
            </w:pPr>
            <w:r>
              <w:rPr>
                <w:rFonts w:ascii="Arial" w:hAnsi="Arial" w:cs="Arial"/>
                <w:sz w:val="20"/>
                <w:szCs w:val="20"/>
              </w:rPr>
              <w:t>Table 7, Figure 11</w:t>
            </w:r>
          </w:p>
          <w:p w14:paraId="371D3511" w14:textId="77777777" w:rsidR="000D4EF5" w:rsidRDefault="000D4EF5" w:rsidP="00524FEB">
            <w:pPr>
              <w:spacing w:after="0" w:line="240" w:lineRule="auto"/>
              <w:jc w:val="both"/>
              <w:rPr>
                <w:rFonts w:ascii="Arial" w:hAnsi="Arial" w:cs="Arial"/>
                <w:sz w:val="20"/>
                <w:szCs w:val="20"/>
              </w:rPr>
            </w:pPr>
          </w:p>
          <w:p w14:paraId="4096DFCC" w14:textId="77777777" w:rsidR="000D4EF5" w:rsidRDefault="00CB0F53" w:rsidP="00524FEB">
            <w:pPr>
              <w:spacing w:after="0" w:line="240" w:lineRule="auto"/>
              <w:jc w:val="both"/>
              <w:rPr>
                <w:rFonts w:ascii="Arial" w:hAnsi="Arial" w:cs="Arial"/>
                <w:sz w:val="20"/>
                <w:szCs w:val="20"/>
              </w:rPr>
            </w:pPr>
            <w:r>
              <w:rPr>
                <w:rFonts w:ascii="Arial" w:hAnsi="Arial" w:cs="Arial"/>
                <w:sz w:val="20"/>
                <w:szCs w:val="20"/>
              </w:rPr>
              <w:t xml:space="preserve">Local Street </w:t>
            </w:r>
          </w:p>
          <w:p w14:paraId="684CD6CA" w14:textId="77777777" w:rsidR="000D4EF5" w:rsidRDefault="000D4EF5" w:rsidP="00524FEB">
            <w:pPr>
              <w:spacing w:after="0" w:line="240" w:lineRule="auto"/>
              <w:jc w:val="both"/>
              <w:rPr>
                <w:rFonts w:ascii="Arial" w:hAnsi="Arial" w:cs="Arial"/>
                <w:sz w:val="20"/>
                <w:szCs w:val="20"/>
              </w:rPr>
            </w:pPr>
          </w:p>
          <w:p w14:paraId="7232B7F0" w14:textId="692E9CC6" w:rsidR="00CB0F53" w:rsidRPr="000D4EF5" w:rsidRDefault="00CB0F53" w:rsidP="000D4EF5">
            <w:pPr>
              <w:pStyle w:val="ListParagraph"/>
              <w:numPr>
                <w:ilvl w:val="0"/>
                <w:numId w:val="2"/>
              </w:numPr>
              <w:ind w:left="210" w:hanging="210"/>
              <w:jc w:val="both"/>
              <w:rPr>
                <w:rFonts w:cs="Arial"/>
                <w:sz w:val="20"/>
                <w:szCs w:val="20"/>
              </w:rPr>
            </w:pPr>
            <w:r w:rsidRPr="000D4EF5">
              <w:rPr>
                <w:rFonts w:cs="Arial"/>
                <w:sz w:val="20"/>
                <w:szCs w:val="20"/>
              </w:rPr>
              <w:t>Minimum 14.4m</w:t>
            </w:r>
            <w:r w:rsidR="000D4EF5" w:rsidRPr="000D4EF5">
              <w:rPr>
                <w:rFonts w:cs="Arial"/>
                <w:sz w:val="20"/>
                <w:szCs w:val="20"/>
              </w:rPr>
              <w:t xml:space="preserve"> total width</w:t>
            </w:r>
          </w:p>
          <w:p w14:paraId="2B2408EE" w14:textId="5FE6CF99" w:rsidR="000D4EF5" w:rsidRDefault="000D4EF5" w:rsidP="000D4EF5">
            <w:pPr>
              <w:pStyle w:val="ListParagraph"/>
              <w:numPr>
                <w:ilvl w:val="0"/>
                <w:numId w:val="2"/>
              </w:numPr>
              <w:ind w:left="210" w:hanging="210"/>
              <w:jc w:val="both"/>
              <w:rPr>
                <w:rFonts w:cs="Arial"/>
                <w:sz w:val="20"/>
                <w:szCs w:val="20"/>
              </w:rPr>
            </w:pPr>
            <w:r>
              <w:rPr>
                <w:rFonts w:cs="Arial"/>
                <w:sz w:val="20"/>
                <w:szCs w:val="20"/>
              </w:rPr>
              <w:t>Verge 3.5m (0.6m offset, 1.2m footpath, 1.7m Planting)</w:t>
            </w:r>
          </w:p>
          <w:p w14:paraId="34B6FADF" w14:textId="20C8081A" w:rsidR="000D4EF5" w:rsidRDefault="000D4EF5" w:rsidP="000D4EF5">
            <w:pPr>
              <w:pStyle w:val="ListParagraph"/>
              <w:numPr>
                <w:ilvl w:val="0"/>
                <w:numId w:val="2"/>
              </w:numPr>
              <w:ind w:left="210" w:hanging="210"/>
              <w:jc w:val="both"/>
              <w:rPr>
                <w:rFonts w:cs="Arial"/>
                <w:sz w:val="20"/>
                <w:szCs w:val="20"/>
              </w:rPr>
            </w:pPr>
            <w:r>
              <w:rPr>
                <w:rFonts w:cs="Arial"/>
                <w:sz w:val="20"/>
                <w:szCs w:val="20"/>
              </w:rPr>
              <w:t>Carriageway 7.4m (3.7m lane width)</w:t>
            </w:r>
          </w:p>
          <w:p w14:paraId="3A464546" w14:textId="7452DB61" w:rsidR="00C928B2" w:rsidRPr="009C19CB" w:rsidRDefault="000D4EF5" w:rsidP="00524FEB">
            <w:pPr>
              <w:pStyle w:val="ListParagraph"/>
              <w:numPr>
                <w:ilvl w:val="0"/>
                <w:numId w:val="2"/>
              </w:numPr>
              <w:ind w:left="210" w:hanging="210"/>
              <w:jc w:val="both"/>
              <w:rPr>
                <w:rFonts w:cs="Arial"/>
                <w:sz w:val="20"/>
                <w:szCs w:val="20"/>
              </w:rPr>
            </w:pPr>
            <w:r>
              <w:rPr>
                <w:rFonts w:cs="Arial"/>
                <w:sz w:val="20"/>
                <w:szCs w:val="20"/>
              </w:rPr>
              <w:t>Verge 3.5 (2.9m planting, 0.6m offset)</w:t>
            </w:r>
          </w:p>
        </w:tc>
        <w:tc>
          <w:tcPr>
            <w:tcW w:w="3969" w:type="dxa"/>
          </w:tcPr>
          <w:p w14:paraId="7DA6D975" w14:textId="77777777" w:rsidR="003D2AAF" w:rsidRPr="00022329" w:rsidRDefault="003D2AAF" w:rsidP="00D22B45">
            <w:pPr>
              <w:spacing w:after="0" w:line="240" w:lineRule="auto"/>
              <w:jc w:val="both"/>
              <w:rPr>
                <w:rFonts w:ascii="Arial" w:hAnsi="Arial" w:cs="Arial"/>
                <w:sz w:val="20"/>
                <w:szCs w:val="20"/>
              </w:rPr>
            </w:pPr>
          </w:p>
          <w:p w14:paraId="39B06592" w14:textId="77777777" w:rsidR="003D2AAF" w:rsidRPr="00022329" w:rsidRDefault="003D2AAF" w:rsidP="00D22B45">
            <w:pPr>
              <w:spacing w:after="0" w:line="240" w:lineRule="auto"/>
              <w:jc w:val="both"/>
              <w:rPr>
                <w:rFonts w:ascii="Arial" w:hAnsi="Arial" w:cs="Arial"/>
                <w:sz w:val="20"/>
                <w:szCs w:val="20"/>
              </w:rPr>
            </w:pPr>
          </w:p>
          <w:p w14:paraId="17B3E4E5" w14:textId="77777777" w:rsidR="00022329" w:rsidRPr="00022329" w:rsidRDefault="00022329" w:rsidP="00022329">
            <w:pPr>
              <w:jc w:val="both"/>
              <w:rPr>
                <w:rFonts w:ascii="Arial" w:hAnsi="Arial" w:cs="Arial"/>
                <w:sz w:val="20"/>
                <w:szCs w:val="20"/>
              </w:rPr>
            </w:pPr>
            <w:r w:rsidRPr="00022329">
              <w:rPr>
                <w:rFonts w:ascii="Arial" w:hAnsi="Arial" w:cs="Arial"/>
                <w:sz w:val="20"/>
                <w:szCs w:val="20"/>
              </w:rPr>
              <w:t xml:space="preserve">The applicant proposes a variation to Clause 3.1 of the DCP, seeking to vary the width of the east / west local road (The Greenway), by increasing the entire width from 14.4m to 15.7m; amending the road verge width to between 2m and 3.1m in lieu of 3.5m on the southern verge; and amending the road carriageway width to between 6m and 7m in lieu of 7.4m. The proposed road also seeks to dedicate a designated parking bay on both sides of the road within the western section of the road and alongside the northern side of the road on the eastern section. The creation </w:t>
            </w:r>
            <w:r w:rsidRPr="00022329">
              <w:rPr>
                <w:rFonts w:ascii="Arial" w:hAnsi="Arial" w:cs="Arial"/>
                <w:sz w:val="20"/>
                <w:szCs w:val="20"/>
              </w:rPr>
              <w:lastRenderedPageBreak/>
              <w:t>of dedicated parking outside of the central road carriageway within a local road is contrary to DCP requirements, which allow parking of vehicles within the carriageway.</w:t>
            </w:r>
          </w:p>
          <w:p w14:paraId="62580EFE" w14:textId="69CA88F7" w:rsidR="00FC7434" w:rsidRPr="00022329" w:rsidRDefault="00FC7434" w:rsidP="00D22B45">
            <w:pPr>
              <w:spacing w:after="0" w:line="240" w:lineRule="auto"/>
              <w:jc w:val="both"/>
              <w:rPr>
                <w:rFonts w:ascii="Arial" w:hAnsi="Arial" w:cs="Arial"/>
                <w:sz w:val="20"/>
                <w:szCs w:val="20"/>
              </w:rPr>
            </w:pPr>
          </w:p>
        </w:tc>
        <w:tc>
          <w:tcPr>
            <w:tcW w:w="1843" w:type="dxa"/>
          </w:tcPr>
          <w:p w14:paraId="7C7EAAAE" w14:textId="77777777" w:rsidR="003D2AAF" w:rsidRDefault="003D2AAF" w:rsidP="00524FEB">
            <w:pPr>
              <w:spacing w:after="0" w:line="240" w:lineRule="auto"/>
              <w:rPr>
                <w:rFonts w:ascii="Arial" w:hAnsi="Arial" w:cs="Arial"/>
                <w:bCs/>
                <w:sz w:val="20"/>
                <w:szCs w:val="20"/>
                <w:lang w:eastAsia="en-AU"/>
              </w:rPr>
            </w:pPr>
          </w:p>
          <w:p w14:paraId="5AF41943" w14:textId="77777777" w:rsidR="003D2AAF" w:rsidRDefault="003D2AAF" w:rsidP="00524FEB">
            <w:pPr>
              <w:spacing w:after="0" w:line="240" w:lineRule="auto"/>
              <w:rPr>
                <w:rFonts w:ascii="Arial" w:hAnsi="Arial" w:cs="Arial"/>
                <w:bCs/>
                <w:sz w:val="20"/>
                <w:szCs w:val="20"/>
                <w:lang w:eastAsia="en-AU"/>
              </w:rPr>
            </w:pPr>
          </w:p>
          <w:p w14:paraId="674411DE" w14:textId="088FE3A6" w:rsidR="00FC7434" w:rsidRPr="00CB0F53" w:rsidRDefault="00FC7434" w:rsidP="00524FEB">
            <w:pPr>
              <w:spacing w:after="0" w:line="240" w:lineRule="auto"/>
              <w:rPr>
                <w:rFonts w:ascii="Arial" w:hAnsi="Arial" w:cs="Arial"/>
                <w:bCs/>
                <w:sz w:val="20"/>
                <w:szCs w:val="20"/>
                <w:lang w:eastAsia="en-AU"/>
              </w:rPr>
            </w:pPr>
            <w:r w:rsidRPr="00CB0F53">
              <w:rPr>
                <w:rFonts w:ascii="Arial" w:hAnsi="Arial" w:cs="Arial"/>
                <w:bCs/>
                <w:sz w:val="20"/>
                <w:szCs w:val="20"/>
                <w:lang w:eastAsia="en-AU"/>
              </w:rPr>
              <w:t>No – DCP Variation</w:t>
            </w:r>
            <w:r w:rsidR="00B642B8">
              <w:rPr>
                <w:rFonts w:ascii="Arial" w:hAnsi="Arial" w:cs="Arial"/>
                <w:bCs/>
                <w:sz w:val="20"/>
                <w:szCs w:val="20"/>
                <w:lang w:eastAsia="en-AU"/>
              </w:rPr>
              <w:t>.</w:t>
            </w:r>
          </w:p>
        </w:tc>
      </w:tr>
      <w:tr w:rsidR="00FC7434" w:rsidRPr="004C3847" w14:paraId="5A64442F" w14:textId="77777777" w:rsidTr="003D58D9">
        <w:trPr>
          <w:trHeight w:val="214"/>
        </w:trPr>
        <w:tc>
          <w:tcPr>
            <w:tcW w:w="3970" w:type="dxa"/>
            <w:shd w:val="clear" w:color="auto" w:fill="auto"/>
          </w:tcPr>
          <w:p w14:paraId="5C2114BB" w14:textId="77777777" w:rsidR="00FC7434" w:rsidRPr="00FC7434" w:rsidRDefault="00FC7434" w:rsidP="00524FEB">
            <w:pPr>
              <w:spacing w:after="0" w:line="240" w:lineRule="auto"/>
              <w:jc w:val="both"/>
              <w:rPr>
                <w:rFonts w:ascii="Arial" w:hAnsi="Arial" w:cs="Arial"/>
                <w:bCs/>
                <w:sz w:val="20"/>
                <w:szCs w:val="20"/>
              </w:rPr>
            </w:pPr>
            <w:r w:rsidRPr="00FC7434">
              <w:rPr>
                <w:rFonts w:ascii="Arial" w:hAnsi="Arial" w:cs="Arial"/>
                <w:bCs/>
                <w:sz w:val="20"/>
                <w:szCs w:val="20"/>
              </w:rPr>
              <w:t>3.3</w:t>
            </w:r>
          </w:p>
          <w:p w14:paraId="7C252438" w14:textId="77777777" w:rsidR="00FC7434" w:rsidRPr="00FC7434" w:rsidRDefault="00FC7434" w:rsidP="00524FEB">
            <w:pPr>
              <w:spacing w:after="0" w:line="240" w:lineRule="auto"/>
              <w:rPr>
                <w:rFonts w:ascii="Arial" w:hAnsi="Arial" w:cs="Arial"/>
                <w:bCs/>
                <w:sz w:val="20"/>
                <w:szCs w:val="20"/>
              </w:rPr>
            </w:pPr>
            <w:r w:rsidRPr="00FC7434">
              <w:rPr>
                <w:rFonts w:ascii="Arial" w:hAnsi="Arial" w:cs="Arial"/>
                <w:bCs/>
                <w:sz w:val="20"/>
                <w:szCs w:val="20"/>
              </w:rPr>
              <w:t>Public Transport Network</w:t>
            </w:r>
          </w:p>
          <w:p w14:paraId="37EB73D4" w14:textId="77777777" w:rsidR="00FC7434" w:rsidRPr="00FC7434" w:rsidRDefault="00FC7434" w:rsidP="00524FEB">
            <w:pPr>
              <w:spacing w:after="0" w:line="240" w:lineRule="auto"/>
              <w:rPr>
                <w:rFonts w:ascii="Arial" w:hAnsi="Arial" w:cs="Arial"/>
                <w:bCs/>
                <w:sz w:val="20"/>
                <w:szCs w:val="20"/>
              </w:rPr>
            </w:pPr>
          </w:p>
          <w:p w14:paraId="5EC74CAD" w14:textId="77777777" w:rsidR="00FC7434" w:rsidRPr="00FC7434" w:rsidRDefault="00FC7434" w:rsidP="00524FEB">
            <w:pPr>
              <w:spacing w:after="0" w:line="240" w:lineRule="auto"/>
              <w:jc w:val="both"/>
              <w:rPr>
                <w:rFonts w:ascii="Arial" w:hAnsi="Arial" w:cs="Arial"/>
                <w:sz w:val="20"/>
                <w:szCs w:val="20"/>
                <w:lang w:eastAsia="en-AU"/>
              </w:rPr>
            </w:pPr>
            <w:r w:rsidRPr="00FC7434">
              <w:rPr>
                <w:rFonts w:ascii="Arial" w:hAnsi="Arial" w:cs="Arial"/>
                <w:sz w:val="20"/>
                <w:szCs w:val="20"/>
              </w:rPr>
              <w:t>Bus routes are to be provided in accordance with Figure 18: Public Transport network.</w:t>
            </w:r>
          </w:p>
        </w:tc>
        <w:tc>
          <w:tcPr>
            <w:tcW w:w="3969" w:type="dxa"/>
          </w:tcPr>
          <w:p w14:paraId="1F1CCE1A" w14:textId="77777777" w:rsidR="003D2AAF" w:rsidRDefault="003D2AAF" w:rsidP="00524FEB">
            <w:pPr>
              <w:spacing w:after="0" w:line="240" w:lineRule="auto"/>
              <w:jc w:val="both"/>
              <w:rPr>
                <w:rFonts w:ascii="Arial" w:hAnsi="Arial" w:cs="Arial"/>
                <w:sz w:val="20"/>
                <w:szCs w:val="20"/>
              </w:rPr>
            </w:pPr>
          </w:p>
          <w:p w14:paraId="4BE2753D" w14:textId="77777777" w:rsidR="003D2AAF" w:rsidRDefault="003D2AAF" w:rsidP="00524FEB">
            <w:pPr>
              <w:spacing w:after="0" w:line="240" w:lineRule="auto"/>
              <w:jc w:val="both"/>
              <w:rPr>
                <w:rFonts w:ascii="Arial" w:hAnsi="Arial" w:cs="Arial"/>
                <w:sz w:val="20"/>
                <w:szCs w:val="20"/>
              </w:rPr>
            </w:pPr>
          </w:p>
          <w:p w14:paraId="4925EF8E" w14:textId="77777777" w:rsidR="003D2AAF" w:rsidRDefault="003D2AAF" w:rsidP="00524FEB">
            <w:pPr>
              <w:spacing w:after="0" w:line="240" w:lineRule="auto"/>
              <w:jc w:val="both"/>
              <w:rPr>
                <w:rFonts w:ascii="Arial" w:hAnsi="Arial" w:cs="Arial"/>
                <w:sz w:val="20"/>
                <w:szCs w:val="20"/>
              </w:rPr>
            </w:pPr>
          </w:p>
          <w:p w14:paraId="1ED57FB0" w14:textId="49B89481" w:rsidR="00FC7434" w:rsidRPr="00FC7434" w:rsidRDefault="00FC7434" w:rsidP="00524FEB">
            <w:pPr>
              <w:spacing w:after="0" w:line="240" w:lineRule="auto"/>
              <w:jc w:val="both"/>
              <w:rPr>
                <w:rFonts w:ascii="Arial" w:hAnsi="Arial" w:cs="Arial"/>
                <w:sz w:val="20"/>
                <w:szCs w:val="20"/>
              </w:rPr>
            </w:pPr>
            <w:r w:rsidRPr="00FC7434">
              <w:rPr>
                <w:rFonts w:ascii="Arial" w:hAnsi="Arial" w:cs="Arial"/>
                <w:sz w:val="20"/>
                <w:szCs w:val="20"/>
              </w:rPr>
              <w:t>Figure 18 identifies a future public transport link via a bus route to the north in the middle of the site through to the</w:t>
            </w:r>
            <w:r w:rsidRPr="00FC7434">
              <w:rPr>
                <w:rFonts w:ascii="Arial" w:hAnsi="Arial" w:cs="Arial"/>
                <w:b/>
                <w:bCs/>
                <w:sz w:val="20"/>
                <w:szCs w:val="20"/>
              </w:rPr>
              <w:t xml:space="preserve"> </w:t>
            </w:r>
            <w:r w:rsidRPr="00D22B45">
              <w:rPr>
                <w:rFonts w:ascii="Arial" w:hAnsi="Arial" w:cs="Arial"/>
                <w:sz w:val="20"/>
                <w:szCs w:val="20"/>
              </w:rPr>
              <w:t>El Caballo</w:t>
            </w:r>
            <w:r w:rsidR="00D22B45" w:rsidRPr="00D22B45">
              <w:rPr>
                <w:rFonts w:ascii="Arial" w:hAnsi="Arial" w:cs="Arial"/>
                <w:sz w:val="20"/>
                <w:szCs w:val="20"/>
              </w:rPr>
              <w:t xml:space="preserve"> Blanco and </w:t>
            </w:r>
            <w:proofErr w:type="spellStart"/>
            <w:r w:rsidRPr="00D22B45">
              <w:rPr>
                <w:rFonts w:ascii="Arial" w:hAnsi="Arial" w:cs="Arial"/>
                <w:sz w:val="20"/>
                <w:szCs w:val="20"/>
              </w:rPr>
              <w:t>Gledswood</w:t>
            </w:r>
            <w:proofErr w:type="spellEnd"/>
            <w:r w:rsidRPr="00D22B45">
              <w:rPr>
                <w:rFonts w:ascii="Arial" w:hAnsi="Arial" w:cs="Arial"/>
                <w:sz w:val="20"/>
                <w:szCs w:val="20"/>
              </w:rPr>
              <w:t xml:space="preserve"> Hills Land</w:t>
            </w:r>
            <w:r w:rsidRPr="00FC7434">
              <w:rPr>
                <w:rFonts w:ascii="Arial" w:hAnsi="Arial" w:cs="Arial"/>
                <w:b/>
                <w:bCs/>
                <w:sz w:val="20"/>
                <w:szCs w:val="20"/>
              </w:rPr>
              <w:t xml:space="preserve">. </w:t>
            </w:r>
            <w:r w:rsidRPr="00FC7434">
              <w:rPr>
                <w:rFonts w:ascii="Arial" w:hAnsi="Arial" w:cs="Arial"/>
                <w:sz w:val="20"/>
                <w:szCs w:val="20"/>
              </w:rPr>
              <w:t xml:space="preserve">However, a DCP has been created for El Caballo </w:t>
            </w:r>
            <w:r w:rsidR="00D22B45">
              <w:rPr>
                <w:rFonts w:ascii="Arial" w:hAnsi="Arial" w:cs="Arial"/>
                <w:sz w:val="20"/>
                <w:szCs w:val="20"/>
              </w:rPr>
              <w:t xml:space="preserve">Blanco and </w:t>
            </w:r>
            <w:proofErr w:type="spellStart"/>
            <w:r w:rsidRPr="00FC7434">
              <w:rPr>
                <w:rFonts w:ascii="Arial" w:hAnsi="Arial" w:cs="Arial"/>
                <w:sz w:val="20"/>
                <w:szCs w:val="20"/>
              </w:rPr>
              <w:t>Gledswood</w:t>
            </w:r>
            <w:proofErr w:type="spellEnd"/>
            <w:r w:rsidRPr="00FC7434">
              <w:rPr>
                <w:rFonts w:ascii="Arial" w:hAnsi="Arial" w:cs="Arial"/>
                <w:sz w:val="20"/>
                <w:szCs w:val="20"/>
              </w:rPr>
              <w:t xml:space="preserve"> Hills. The master plan for the adjoining residential subdivision development does not envisage a road or pathway connection to allow a public transport network to continue through the site.</w:t>
            </w:r>
          </w:p>
          <w:p w14:paraId="7F90398F" w14:textId="4DCEE47C" w:rsidR="00FC7434" w:rsidRDefault="00FC7434" w:rsidP="00524FEB">
            <w:pPr>
              <w:spacing w:after="0" w:line="240" w:lineRule="auto"/>
              <w:jc w:val="both"/>
              <w:rPr>
                <w:rFonts w:ascii="Arial" w:hAnsi="Arial" w:cs="Arial"/>
                <w:sz w:val="20"/>
                <w:szCs w:val="20"/>
              </w:rPr>
            </w:pPr>
          </w:p>
          <w:p w14:paraId="5AFD0CBF" w14:textId="35536BE3" w:rsidR="00FC7434" w:rsidRPr="006477E2" w:rsidRDefault="006477E2" w:rsidP="00524FEB">
            <w:pPr>
              <w:spacing w:after="0" w:line="240" w:lineRule="auto"/>
              <w:jc w:val="both"/>
              <w:rPr>
                <w:rFonts w:ascii="Arial" w:hAnsi="Arial" w:cs="Arial"/>
                <w:sz w:val="20"/>
                <w:szCs w:val="20"/>
              </w:rPr>
            </w:pPr>
            <w:r>
              <w:rPr>
                <w:rFonts w:ascii="Arial" w:hAnsi="Arial" w:cs="Arial"/>
                <w:sz w:val="20"/>
                <w:szCs w:val="20"/>
              </w:rPr>
              <w:t>The approved registered club and golf academy (yet to be constructed) on neighbouring land to the immediate north (subject to DA/2017/678/1) is located within this future transport network and will prevent this network being established.</w:t>
            </w:r>
          </w:p>
        </w:tc>
        <w:tc>
          <w:tcPr>
            <w:tcW w:w="1843" w:type="dxa"/>
          </w:tcPr>
          <w:p w14:paraId="498DA0CB" w14:textId="77777777" w:rsidR="003D2AAF" w:rsidRDefault="003D2AAF" w:rsidP="00524FEB">
            <w:pPr>
              <w:spacing w:after="0" w:line="240" w:lineRule="auto"/>
              <w:rPr>
                <w:rFonts w:ascii="Arial" w:hAnsi="Arial" w:cs="Arial"/>
                <w:bCs/>
                <w:sz w:val="20"/>
                <w:szCs w:val="20"/>
                <w:lang w:eastAsia="en-AU"/>
              </w:rPr>
            </w:pPr>
          </w:p>
          <w:p w14:paraId="17128A28" w14:textId="77777777" w:rsidR="003D2AAF" w:rsidRDefault="003D2AAF" w:rsidP="00524FEB">
            <w:pPr>
              <w:spacing w:after="0" w:line="240" w:lineRule="auto"/>
              <w:rPr>
                <w:rFonts w:ascii="Arial" w:hAnsi="Arial" w:cs="Arial"/>
                <w:bCs/>
                <w:sz w:val="20"/>
                <w:szCs w:val="20"/>
                <w:lang w:eastAsia="en-AU"/>
              </w:rPr>
            </w:pPr>
          </w:p>
          <w:p w14:paraId="7BD67555" w14:textId="77777777" w:rsidR="003D2AAF" w:rsidRDefault="003D2AAF" w:rsidP="00524FEB">
            <w:pPr>
              <w:spacing w:after="0" w:line="240" w:lineRule="auto"/>
              <w:rPr>
                <w:rFonts w:ascii="Arial" w:hAnsi="Arial" w:cs="Arial"/>
                <w:bCs/>
                <w:sz w:val="20"/>
                <w:szCs w:val="20"/>
                <w:lang w:eastAsia="en-AU"/>
              </w:rPr>
            </w:pPr>
          </w:p>
          <w:p w14:paraId="38DEE782" w14:textId="3D4ADB93" w:rsidR="00FC7434" w:rsidRPr="00FC7434" w:rsidRDefault="00FC7434" w:rsidP="00524FEB">
            <w:pPr>
              <w:spacing w:after="0" w:line="240" w:lineRule="auto"/>
              <w:rPr>
                <w:rFonts w:ascii="Arial" w:hAnsi="Arial" w:cs="Arial"/>
                <w:bCs/>
                <w:sz w:val="20"/>
                <w:szCs w:val="20"/>
                <w:lang w:eastAsia="en-AU"/>
              </w:rPr>
            </w:pPr>
            <w:r w:rsidRPr="00FC7434">
              <w:rPr>
                <w:rFonts w:ascii="Arial" w:hAnsi="Arial" w:cs="Arial"/>
                <w:bCs/>
                <w:sz w:val="20"/>
                <w:szCs w:val="20"/>
                <w:lang w:eastAsia="en-AU"/>
              </w:rPr>
              <w:t>Yes</w:t>
            </w:r>
          </w:p>
        </w:tc>
      </w:tr>
      <w:tr w:rsidR="00FC7434" w14:paraId="39F56267" w14:textId="77777777" w:rsidTr="003D58D9">
        <w:trPr>
          <w:trHeight w:val="214"/>
        </w:trPr>
        <w:tc>
          <w:tcPr>
            <w:tcW w:w="3970" w:type="dxa"/>
            <w:shd w:val="clear" w:color="auto" w:fill="auto"/>
          </w:tcPr>
          <w:p w14:paraId="5398B6BC" w14:textId="77777777" w:rsidR="00FC7434" w:rsidRPr="00FC7434" w:rsidRDefault="00FC7434" w:rsidP="00524FEB">
            <w:pPr>
              <w:spacing w:after="0" w:line="240" w:lineRule="auto"/>
              <w:jc w:val="both"/>
              <w:rPr>
                <w:rFonts w:ascii="Arial" w:hAnsi="Arial" w:cs="Arial"/>
                <w:bCs/>
                <w:sz w:val="20"/>
                <w:szCs w:val="20"/>
              </w:rPr>
            </w:pPr>
            <w:r w:rsidRPr="00FC7434">
              <w:rPr>
                <w:rFonts w:ascii="Arial" w:hAnsi="Arial" w:cs="Arial"/>
                <w:bCs/>
                <w:sz w:val="20"/>
                <w:szCs w:val="20"/>
              </w:rPr>
              <w:t>4.2 Education, Civic and Community Facilities</w:t>
            </w:r>
          </w:p>
          <w:p w14:paraId="24A72736" w14:textId="77777777" w:rsidR="00FC7434" w:rsidRPr="00FC7434" w:rsidRDefault="00FC7434" w:rsidP="00524FEB">
            <w:pPr>
              <w:spacing w:after="0" w:line="240" w:lineRule="auto"/>
              <w:jc w:val="both"/>
              <w:rPr>
                <w:rFonts w:ascii="Arial" w:hAnsi="Arial" w:cs="Arial"/>
                <w:bCs/>
                <w:sz w:val="20"/>
                <w:szCs w:val="20"/>
              </w:rPr>
            </w:pPr>
          </w:p>
          <w:p w14:paraId="3B97FF16" w14:textId="77777777" w:rsidR="00FC7434" w:rsidRPr="00FC7434" w:rsidRDefault="00FC7434" w:rsidP="00524FEB">
            <w:pPr>
              <w:spacing w:after="0" w:line="240" w:lineRule="auto"/>
              <w:jc w:val="both"/>
              <w:rPr>
                <w:rFonts w:ascii="Arial" w:hAnsi="Arial" w:cs="Arial"/>
                <w:bCs/>
                <w:sz w:val="20"/>
                <w:szCs w:val="20"/>
              </w:rPr>
            </w:pPr>
            <w:r w:rsidRPr="00FC7434">
              <w:rPr>
                <w:rFonts w:ascii="Arial" w:hAnsi="Arial" w:cs="Arial"/>
                <w:bCs/>
                <w:sz w:val="20"/>
                <w:szCs w:val="20"/>
              </w:rPr>
              <w:t>Education, civic and community facilities are to be located and provided generally in accordance with Figure 20 and the Oran Park and Turner Road Section 94 Contributions Plan.</w:t>
            </w:r>
          </w:p>
        </w:tc>
        <w:tc>
          <w:tcPr>
            <w:tcW w:w="3969" w:type="dxa"/>
          </w:tcPr>
          <w:p w14:paraId="21069445" w14:textId="77777777" w:rsidR="003D2AAF" w:rsidRDefault="003D2AAF" w:rsidP="00524FEB">
            <w:pPr>
              <w:spacing w:after="0" w:line="240" w:lineRule="auto"/>
              <w:jc w:val="both"/>
              <w:rPr>
                <w:rFonts w:ascii="Arial" w:hAnsi="Arial" w:cs="Arial"/>
                <w:sz w:val="20"/>
                <w:szCs w:val="20"/>
              </w:rPr>
            </w:pPr>
          </w:p>
          <w:p w14:paraId="1797CC10" w14:textId="77777777" w:rsidR="003D2AAF" w:rsidRDefault="003D2AAF" w:rsidP="00524FEB">
            <w:pPr>
              <w:spacing w:after="0" w:line="240" w:lineRule="auto"/>
              <w:jc w:val="both"/>
              <w:rPr>
                <w:rFonts w:ascii="Arial" w:hAnsi="Arial" w:cs="Arial"/>
                <w:sz w:val="20"/>
                <w:szCs w:val="20"/>
              </w:rPr>
            </w:pPr>
          </w:p>
          <w:p w14:paraId="793D67BE" w14:textId="77777777" w:rsidR="003D2AAF" w:rsidRDefault="003D2AAF" w:rsidP="00524FEB">
            <w:pPr>
              <w:spacing w:after="0" w:line="240" w:lineRule="auto"/>
              <w:jc w:val="both"/>
              <w:rPr>
                <w:rFonts w:ascii="Arial" w:hAnsi="Arial" w:cs="Arial"/>
                <w:sz w:val="20"/>
                <w:szCs w:val="20"/>
              </w:rPr>
            </w:pPr>
          </w:p>
          <w:p w14:paraId="5121B8DF" w14:textId="106C4875" w:rsidR="00FC7434" w:rsidRPr="00FC7434" w:rsidRDefault="00FC7434" w:rsidP="00524FEB">
            <w:pPr>
              <w:spacing w:after="0" w:line="240" w:lineRule="auto"/>
              <w:jc w:val="both"/>
              <w:rPr>
                <w:rFonts w:ascii="Arial" w:hAnsi="Arial" w:cs="Arial"/>
                <w:sz w:val="20"/>
                <w:szCs w:val="20"/>
              </w:rPr>
            </w:pPr>
            <w:r w:rsidRPr="00FC7434">
              <w:rPr>
                <w:rFonts w:ascii="Arial" w:hAnsi="Arial" w:cs="Arial"/>
                <w:sz w:val="20"/>
                <w:szCs w:val="20"/>
              </w:rPr>
              <w:t>The development proposes an 80</w:t>
            </w:r>
            <w:r w:rsidR="00790C7A">
              <w:rPr>
                <w:rFonts w:ascii="Arial" w:hAnsi="Arial" w:cs="Arial"/>
                <w:sz w:val="20"/>
                <w:szCs w:val="20"/>
              </w:rPr>
              <w:t>-</w:t>
            </w:r>
            <w:r w:rsidRPr="00FC7434">
              <w:rPr>
                <w:rFonts w:ascii="Arial" w:hAnsi="Arial" w:cs="Arial"/>
                <w:sz w:val="20"/>
                <w:szCs w:val="20"/>
              </w:rPr>
              <w:t>place childcare centre within Building C1 consistent with the location as per Figure 20 of the DCP. The entire entertainment precinct is not being developed at this time, with areas of the site subject to separate applications for further development.</w:t>
            </w:r>
          </w:p>
        </w:tc>
        <w:tc>
          <w:tcPr>
            <w:tcW w:w="1843" w:type="dxa"/>
          </w:tcPr>
          <w:p w14:paraId="7D6678F5" w14:textId="77777777" w:rsidR="003D2AAF" w:rsidRDefault="003D2AAF" w:rsidP="00524FEB">
            <w:pPr>
              <w:spacing w:after="0" w:line="240" w:lineRule="auto"/>
              <w:rPr>
                <w:rFonts w:ascii="Arial" w:hAnsi="Arial" w:cs="Arial"/>
                <w:bCs/>
                <w:sz w:val="20"/>
                <w:szCs w:val="20"/>
                <w:lang w:eastAsia="en-AU"/>
              </w:rPr>
            </w:pPr>
          </w:p>
          <w:p w14:paraId="7EA5B53D" w14:textId="77777777" w:rsidR="003D2AAF" w:rsidRDefault="003D2AAF" w:rsidP="00524FEB">
            <w:pPr>
              <w:spacing w:after="0" w:line="240" w:lineRule="auto"/>
              <w:rPr>
                <w:rFonts w:ascii="Arial" w:hAnsi="Arial" w:cs="Arial"/>
                <w:bCs/>
                <w:sz w:val="20"/>
                <w:szCs w:val="20"/>
                <w:lang w:eastAsia="en-AU"/>
              </w:rPr>
            </w:pPr>
          </w:p>
          <w:p w14:paraId="0E9B82B4" w14:textId="77777777" w:rsidR="003D2AAF" w:rsidRDefault="003D2AAF" w:rsidP="00524FEB">
            <w:pPr>
              <w:spacing w:after="0" w:line="240" w:lineRule="auto"/>
              <w:rPr>
                <w:rFonts w:ascii="Arial" w:hAnsi="Arial" w:cs="Arial"/>
                <w:bCs/>
                <w:sz w:val="20"/>
                <w:szCs w:val="20"/>
                <w:lang w:eastAsia="en-AU"/>
              </w:rPr>
            </w:pPr>
          </w:p>
          <w:p w14:paraId="15BE209A" w14:textId="7EF1EC2F" w:rsidR="00FC7434" w:rsidRPr="00FC7434" w:rsidRDefault="00FC7434" w:rsidP="00524FEB">
            <w:pPr>
              <w:spacing w:after="0" w:line="240" w:lineRule="auto"/>
              <w:rPr>
                <w:rFonts w:ascii="Arial" w:hAnsi="Arial" w:cs="Arial"/>
                <w:bCs/>
                <w:sz w:val="20"/>
                <w:szCs w:val="20"/>
                <w:lang w:eastAsia="en-AU"/>
              </w:rPr>
            </w:pPr>
            <w:r w:rsidRPr="00FC7434">
              <w:rPr>
                <w:rFonts w:ascii="Arial" w:hAnsi="Arial" w:cs="Arial"/>
                <w:bCs/>
                <w:sz w:val="20"/>
                <w:szCs w:val="20"/>
                <w:lang w:eastAsia="en-AU"/>
              </w:rPr>
              <w:t>Yes</w:t>
            </w:r>
          </w:p>
        </w:tc>
      </w:tr>
      <w:tr w:rsidR="00FC7434" w:rsidRPr="004C3847" w14:paraId="362E0BA0" w14:textId="77777777" w:rsidTr="003D58D9">
        <w:trPr>
          <w:trHeight w:val="214"/>
        </w:trPr>
        <w:tc>
          <w:tcPr>
            <w:tcW w:w="3970" w:type="dxa"/>
            <w:shd w:val="clear" w:color="auto" w:fill="auto"/>
          </w:tcPr>
          <w:p w14:paraId="15CCD493" w14:textId="77777777" w:rsidR="00FC7434" w:rsidRPr="00FC7434" w:rsidRDefault="00FC7434" w:rsidP="00524FEB">
            <w:pPr>
              <w:spacing w:after="0" w:line="240" w:lineRule="auto"/>
              <w:jc w:val="both"/>
              <w:rPr>
                <w:rFonts w:ascii="Arial" w:hAnsi="Arial" w:cs="Arial"/>
                <w:bCs/>
                <w:sz w:val="20"/>
                <w:szCs w:val="20"/>
              </w:rPr>
            </w:pPr>
            <w:r w:rsidRPr="00FC7434">
              <w:rPr>
                <w:rFonts w:ascii="Arial" w:hAnsi="Arial" w:cs="Arial"/>
                <w:bCs/>
                <w:sz w:val="20"/>
                <w:szCs w:val="20"/>
              </w:rPr>
              <w:t>6.2</w:t>
            </w:r>
          </w:p>
          <w:p w14:paraId="6E03C5FE" w14:textId="77777777" w:rsidR="00FC7434" w:rsidRPr="00FC7434" w:rsidRDefault="00FC7434" w:rsidP="00524FEB">
            <w:pPr>
              <w:spacing w:after="0" w:line="240" w:lineRule="auto"/>
              <w:jc w:val="both"/>
              <w:rPr>
                <w:rFonts w:ascii="Arial" w:hAnsi="Arial" w:cs="Arial"/>
                <w:bCs/>
                <w:sz w:val="20"/>
                <w:szCs w:val="20"/>
              </w:rPr>
            </w:pPr>
            <w:r w:rsidRPr="00FC7434">
              <w:rPr>
                <w:rFonts w:ascii="Arial" w:hAnsi="Arial" w:cs="Arial"/>
                <w:bCs/>
                <w:sz w:val="20"/>
                <w:szCs w:val="20"/>
              </w:rPr>
              <w:t>Flooding and Water Cycle Management</w:t>
            </w:r>
          </w:p>
          <w:p w14:paraId="21CFA320" w14:textId="77777777" w:rsidR="00FC7434" w:rsidRPr="00FC7434" w:rsidRDefault="00FC7434" w:rsidP="00524FEB">
            <w:pPr>
              <w:spacing w:after="0" w:line="240" w:lineRule="auto"/>
              <w:jc w:val="both"/>
              <w:rPr>
                <w:rFonts w:ascii="Arial" w:hAnsi="Arial" w:cs="Arial"/>
                <w:bCs/>
                <w:sz w:val="20"/>
                <w:szCs w:val="20"/>
              </w:rPr>
            </w:pPr>
          </w:p>
          <w:p w14:paraId="35B1D439" w14:textId="77777777" w:rsidR="00FC7434" w:rsidRPr="00FC7434" w:rsidRDefault="00FC7434" w:rsidP="00524FEB">
            <w:pPr>
              <w:spacing w:after="0" w:line="240" w:lineRule="auto"/>
              <w:jc w:val="both"/>
              <w:rPr>
                <w:rFonts w:ascii="Arial" w:hAnsi="Arial" w:cs="Arial"/>
                <w:b/>
                <w:bCs/>
                <w:sz w:val="20"/>
                <w:szCs w:val="20"/>
                <w:lang w:eastAsia="en-AU"/>
              </w:rPr>
            </w:pPr>
            <w:r w:rsidRPr="00FC7434">
              <w:rPr>
                <w:rFonts w:ascii="Arial" w:hAnsi="Arial" w:cs="Arial"/>
                <w:sz w:val="20"/>
                <w:szCs w:val="20"/>
              </w:rPr>
              <w:t xml:space="preserve">Management of stormwater flows in accordance with Council’s specifications, incorporating WSUD. </w:t>
            </w:r>
          </w:p>
        </w:tc>
        <w:tc>
          <w:tcPr>
            <w:tcW w:w="3969" w:type="dxa"/>
          </w:tcPr>
          <w:p w14:paraId="686B4C33" w14:textId="77777777" w:rsidR="003D2AAF" w:rsidRDefault="003D2AAF" w:rsidP="00524FEB">
            <w:pPr>
              <w:spacing w:after="0" w:line="240" w:lineRule="auto"/>
              <w:jc w:val="both"/>
              <w:rPr>
                <w:rFonts w:ascii="Arial" w:hAnsi="Arial" w:cs="Arial"/>
                <w:sz w:val="20"/>
                <w:szCs w:val="20"/>
              </w:rPr>
            </w:pPr>
          </w:p>
          <w:p w14:paraId="69669716" w14:textId="77777777" w:rsidR="003D2AAF" w:rsidRDefault="003D2AAF" w:rsidP="00524FEB">
            <w:pPr>
              <w:spacing w:after="0" w:line="240" w:lineRule="auto"/>
              <w:jc w:val="both"/>
              <w:rPr>
                <w:rFonts w:ascii="Arial" w:hAnsi="Arial" w:cs="Arial"/>
                <w:sz w:val="20"/>
                <w:szCs w:val="20"/>
              </w:rPr>
            </w:pPr>
          </w:p>
          <w:p w14:paraId="00CB97CF" w14:textId="77777777" w:rsidR="003D2AAF" w:rsidRDefault="003D2AAF" w:rsidP="00524FEB">
            <w:pPr>
              <w:spacing w:after="0" w:line="240" w:lineRule="auto"/>
              <w:jc w:val="both"/>
              <w:rPr>
                <w:rFonts w:ascii="Arial" w:hAnsi="Arial" w:cs="Arial"/>
                <w:sz w:val="20"/>
                <w:szCs w:val="20"/>
              </w:rPr>
            </w:pPr>
          </w:p>
          <w:p w14:paraId="02276122" w14:textId="1FBF166A" w:rsidR="00FC7434" w:rsidRPr="00FC7434" w:rsidRDefault="00FC7434" w:rsidP="00524FEB">
            <w:pPr>
              <w:spacing w:after="0" w:line="240" w:lineRule="auto"/>
              <w:jc w:val="both"/>
              <w:rPr>
                <w:rFonts w:ascii="Arial" w:hAnsi="Arial" w:cs="Arial"/>
                <w:sz w:val="20"/>
                <w:szCs w:val="20"/>
                <w:lang w:eastAsia="en-AU"/>
              </w:rPr>
            </w:pPr>
            <w:r w:rsidRPr="00FC7434">
              <w:rPr>
                <w:rFonts w:ascii="Arial" w:hAnsi="Arial" w:cs="Arial"/>
                <w:sz w:val="20"/>
                <w:szCs w:val="20"/>
              </w:rPr>
              <w:t>Satisfactory, subject to imposed conditions of consent.</w:t>
            </w:r>
          </w:p>
        </w:tc>
        <w:tc>
          <w:tcPr>
            <w:tcW w:w="1843" w:type="dxa"/>
          </w:tcPr>
          <w:p w14:paraId="0EF7E229" w14:textId="77777777" w:rsidR="003D2AAF" w:rsidRDefault="003D2AAF" w:rsidP="00524FEB">
            <w:pPr>
              <w:spacing w:after="0" w:line="240" w:lineRule="auto"/>
              <w:rPr>
                <w:rFonts w:ascii="Arial" w:hAnsi="Arial" w:cs="Arial"/>
                <w:bCs/>
                <w:sz w:val="20"/>
                <w:szCs w:val="20"/>
                <w:lang w:eastAsia="en-AU"/>
              </w:rPr>
            </w:pPr>
          </w:p>
          <w:p w14:paraId="2056A767" w14:textId="77777777" w:rsidR="003D2AAF" w:rsidRDefault="003D2AAF" w:rsidP="00524FEB">
            <w:pPr>
              <w:spacing w:after="0" w:line="240" w:lineRule="auto"/>
              <w:rPr>
                <w:rFonts w:ascii="Arial" w:hAnsi="Arial" w:cs="Arial"/>
                <w:bCs/>
                <w:sz w:val="20"/>
                <w:szCs w:val="20"/>
                <w:lang w:eastAsia="en-AU"/>
              </w:rPr>
            </w:pPr>
          </w:p>
          <w:p w14:paraId="19402AED" w14:textId="77777777" w:rsidR="003D2AAF" w:rsidRDefault="003D2AAF" w:rsidP="00524FEB">
            <w:pPr>
              <w:spacing w:after="0" w:line="240" w:lineRule="auto"/>
              <w:rPr>
                <w:rFonts w:ascii="Arial" w:hAnsi="Arial" w:cs="Arial"/>
                <w:bCs/>
                <w:sz w:val="20"/>
                <w:szCs w:val="20"/>
                <w:lang w:eastAsia="en-AU"/>
              </w:rPr>
            </w:pPr>
          </w:p>
          <w:p w14:paraId="3BC60156" w14:textId="3760D7B6" w:rsidR="00FC7434" w:rsidRPr="00FC7434" w:rsidRDefault="00FC7434" w:rsidP="00524FEB">
            <w:pPr>
              <w:spacing w:after="0" w:line="240" w:lineRule="auto"/>
              <w:rPr>
                <w:rFonts w:ascii="Arial" w:hAnsi="Arial" w:cs="Arial"/>
                <w:bCs/>
                <w:sz w:val="20"/>
                <w:szCs w:val="20"/>
                <w:lang w:eastAsia="en-AU"/>
              </w:rPr>
            </w:pPr>
            <w:r w:rsidRPr="00FC7434">
              <w:rPr>
                <w:rFonts w:ascii="Arial" w:hAnsi="Arial" w:cs="Arial"/>
                <w:bCs/>
                <w:sz w:val="20"/>
                <w:szCs w:val="20"/>
                <w:lang w:eastAsia="en-AU"/>
              </w:rPr>
              <w:t>Yes</w:t>
            </w:r>
          </w:p>
        </w:tc>
      </w:tr>
      <w:tr w:rsidR="00FC7434" w:rsidRPr="004C3847" w14:paraId="291B040B" w14:textId="77777777" w:rsidTr="003D58D9">
        <w:trPr>
          <w:trHeight w:val="214"/>
        </w:trPr>
        <w:tc>
          <w:tcPr>
            <w:tcW w:w="3970" w:type="dxa"/>
            <w:shd w:val="clear" w:color="auto" w:fill="auto"/>
          </w:tcPr>
          <w:p w14:paraId="1F80B944" w14:textId="77777777" w:rsidR="00FC7434" w:rsidRPr="00FC7434" w:rsidRDefault="00FC7434" w:rsidP="00524FEB">
            <w:pPr>
              <w:spacing w:after="0" w:line="240" w:lineRule="auto"/>
              <w:jc w:val="both"/>
              <w:rPr>
                <w:rFonts w:ascii="Arial" w:hAnsi="Arial" w:cs="Arial"/>
                <w:bCs/>
                <w:sz w:val="20"/>
                <w:szCs w:val="20"/>
              </w:rPr>
            </w:pPr>
            <w:r w:rsidRPr="00FC7434">
              <w:rPr>
                <w:rFonts w:ascii="Arial" w:hAnsi="Arial" w:cs="Arial"/>
                <w:bCs/>
                <w:sz w:val="20"/>
                <w:szCs w:val="20"/>
              </w:rPr>
              <w:t>6.3</w:t>
            </w:r>
          </w:p>
          <w:p w14:paraId="28502BC3" w14:textId="77777777" w:rsidR="00FC7434" w:rsidRPr="00FC7434" w:rsidRDefault="00FC7434" w:rsidP="00524FEB">
            <w:pPr>
              <w:spacing w:after="0" w:line="240" w:lineRule="auto"/>
              <w:rPr>
                <w:rFonts w:ascii="Arial" w:hAnsi="Arial" w:cs="Arial"/>
                <w:bCs/>
                <w:sz w:val="20"/>
                <w:szCs w:val="20"/>
              </w:rPr>
            </w:pPr>
            <w:r w:rsidRPr="00FC7434">
              <w:rPr>
                <w:rFonts w:ascii="Arial" w:hAnsi="Arial" w:cs="Arial"/>
                <w:bCs/>
                <w:sz w:val="20"/>
                <w:szCs w:val="20"/>
              </w:rPr>
              <w:t>Salinity &amp; Soil Management</w:t>
            </w:r>
          </w:p>
          <w:p w14:paraId="26ABAB50" w14:textId="77777777" w:rsidR="00FC7434" w:rsidRPr="00FC7434" w:rsidRDefault="00FC7434" w:rsidP="00524FEB">
            <w:pPr>
              <w:spacing w:after="0" w:line="240" w:lineRule="auto"/>
              <w:rPr>
                <w:rFonts w:ascii="Arial" w:hAnsi="Arial" w:cs="Arial"/>
                <w:bCs/>
                <w:sz w:val="20"/>
                <w:szCs w:val="20"/>
              </w:rPr>
            </w:pPr>
          </w:p>
          <w:p w14:paraId="22D7DCE1" w14:textId="77777777" w:rsidR="00FC7434" w:rsidRPr="00FC7434" w:rsidRDefault="00FC7434" w:rsidP="00524FEB">
            <w:pPr>
              <w:spacing w:after="0" w:line="240" w:lineRule="auto"/>
              <w:jc w:val="both"/>
              <w:rPr>
                <w:rFonts w:ascii="Arial" w:hAnsi="Arial" w:cs="Arial"/>
                <w:sz w:val="20"/>
                <w:szCs w:val="20"/>
                <w:lang w:eastAsia="en-AU"/>
              </w:rPr>
            </w:pPr>
            <w:r w:rsidRPr="00FC7434">
              <w:rPr>
                <w:rFonts w:ascii="Arial" w:hAnsi="Arial" w:cs="Arial"/>
                <w:sz w:val="20"/>
                <w:szCs w:val="20"/>
              </w:rPr>
              <w:t>The DCP controls aim to minimise damage caused to property and vegetation by existing saline soils, or processes that may create saline soils.</w:t>
            </w:r>
          </w:p>
        </w:tc>
        <w:tc>
          <w:tcPr>
            <w:tcW w:w="3969" w:type="dxa"/>
          </w:tcPr>
          <w:p w14:paraId="2BB833A3" w14:textId="77777777" w:rsidR="003D2AAF" w:rsidRDefault="003D2AAF" w:rsidP="00524FEB">
            <w:pPr>
              <w:spacing w:after="0" w:line="240" w:lineRule="auto"/>
              <w:jc w:val="both"/>
              <w:rPr>
                <w:rFonts w:ascii="Arial" w:hAnsi="Arial" w:cs="Arial"/>
                <w:sz w:val="20"/>
                <w:szCs w:val="20"/>
              </w:rPr>
            </w:pPr>
          </w:p>
          <w:p w14:paraId="5C28FAC0" w14:textId="77777777" w:rsidR="003D2AAF" w:rsidRDefault="003D2AAF" w:rsidP="00524FEB">
            <w:pPr>
              <w:spacing w:after="0" w:line="240" w:lineRule="auto"/>
              <w:jc w:val="both"/>
              <w:rPr>
                <w:rFonts w:ascii="Arial" w:hAnsi="Arial" w:cs="Arial"/>
                <w:sz w:val="20"/>
                <w:szCs w:val="20"/>
              </w:rPr>
            </w:pPr>
          </w:p>
          <w:p w14:paraId="4CF0391E" w14:textId="77777777" w:rsidR="003D2AAF" w:rsidRDefault="003D2AAF" w:rsidP="00524FEB">
            <w:pPr>
              <w:spacing w:after="0" w:line="240" w:lineRule="auto"/>
              <w:jc w:val="both"/>
              <w:rPr>
                <w:rFonts w:ascii="Arial" w:hAnsi="Arial" w:cs="Arial"/>
                <w:sz w:val="20"/>
                <w:szCs w:val="20"/>
              </w:rPr>
            </w:pPr>
          </w:p>
          <w:p w14:paraId="3C6B02C4" w14:textId="2B2887D8" w:rsidR="00FC7434" w:rsidRPr="00A87DB3" w:rsidRDefault="00FC7434" w:rsidP="00524FEB">
            <w:pPr>
              <w:spacing w:after="0" w:line="240" w:lineRule="auto"/>
              <w:jc w:val="both"/>
              <w:rPr>
                <w:rFonts w:ascii="Arial" w:hAnsi="Arial" w:cs="Arial"/>
                <w:sz w:val="20"/>
                <w:szCs w:val="20"/>
              </w:rPr>
            </w:pPr>
            <w:r w:rsidRPr="00A87DB3">
              <w:rPr>
                <w:rFonts w:ascii="Arial" w:hAnsi="Arial" w:cs="Arial"/>
                <w:sz w:val="20"/>
                <w:szCs w:val="20"/>
              </w:rPr>
              <w:t>A Salinity Management Plan has been submitted with the DA and has been reviewed by Council’s Environmental Health Officers. Subdivision works and future dwelling works will need to be undertaken in accordance with the recommendations of the submitted Salinity Management Plan.</w:t>
            </w:r>
          </w:p>
        </w:tc>
        <w:tc>
          <w:tcPr>
            <w:tcW w:w="1843" w:type="dxa"/>
          </w:tcPr>
          <w:p w14:paraId="4DB377C5" w14:textId="77777777" w:rsidR="003D2AAF" w:rsidRDefault="003D2AAF" w:rsidP="00524FEB">
            <w:pPr>
              <w:spacing w:after="0" w:line="240" w:lineRule="auto"/>
              <w:rPr>
                <w:rFonts w:ascii="Arial" w:hAnsi="Arial" w:cs="Arial"/>
                <w:bCs/>
                <w:sz w:val="20"/>
                <w:szCs w:val="20"/>
                <w:lang w:eastAsia="en-AU"/>
              </w:rPr>
            </w:pPr>
          </w:p>
          <w:p w14:paraId="0F7DA104" w14:textId="77777777" w:rsidR="003D2AAF" w:rsidRDefault="003D2AAF" w:rsidP="00524FEB">
            <w:pPr>
              <w:spacing w:after="0" w:line="240" w:lineRule="auto"/>
              <w:rPr>
                <w:rFonts w:ascii="Arial" w:hAnsi="Arial" w:cs="Arial"/>
                <w:bCs/>
                <w:sz w:val="20"/>
                <w:szCs w:val="20"/>
                <w:lang w:eastAsia="en-AU"/>
              </w:rPr>
            </w:pPr>
          </w:p>
          <w:p w14:paraId="6F0195D3" w14:textId="77777777" w:rsidR="003D2AAF" w:rsidRDefault="003D2AAF" w:rsidP="00524FEB">
            <w:pPr>
              <w:spacing w:after="0" w:line="240" w:lineRule="auto"/>
              <w:rPr>
                <w:rFonts w:ascii="Arial" w:hAnsi="Arial" w:cs="Arial"/>
                <w:bCs/>
                <w:sz w:val="20"/>
                <w:szCs w:val="20"/>
                <w:lang w:eastAsia="en-AU"/>
              </w:rPr>
            </w:pPr>
          </w:p>
          <w:p w14:paraId="7055DD63" w14:textId="6196BDF0" w:rsidR="00FC7434" w:rsidRPr="00FC7434" w:rsidRDefault="00FC7434" w:rsidP="00524FEB">
            <w:pPr>
              <w:spacing w:after="0" w:line="240" w:lineRule="auto"/>
              <w:rPr>
                <w:rFonts w:ascii="Arial" w:hAnsi="Arial" w:cs="Arial"/>
                <w:bCs/>
                <w:sz w:val="20"/>
                <w:szCs w:val="20"/>
                <w:lang w:eastAsia="en-AU"/>
              </w:rPr>
            </w:pPr>
            <w:r w:rsidRPr="00FC7434">
              <w:rPr>
                <w:rFonts w:ascii="Arial" w:hAnsi="Arial" w:cs="Arial"/>
                <w:bCs/>
                <w:sz w:val="20"/>
                <w:szCs w:val="20"/>
                <w:lang w:eastAsia="en-AU"/>
              </w:rPr>
              <w:t>Yes</w:t>
            </w:r>
          </w:p>
        </w:tc>
      </w:tr>
      <w:tr w:rsidR="00FC7434" w:rsidRPr="004C3847" w14:paraId="6B318E6F" w14:textId="77777777" w:rsidTr="003D58D9">
        <w:trPr>
          <w:trHeight w:val="214"/>
        </w:trPr>
        <w:tc>
          <w:tcPr>
            <w:tcW w:w="3970" w:type="dxa"/>
            <w:shd w:val="clear" w:color="auto" w:fill="auto"/>
          </w:tcPr>
          <w:p w14:paraId="0C76F530" w14:textId="77777777" w:rsidR="00FC7434" w:rsidRPr="00FC7434" w:rsidRDefault="00FC7434" w:rsidP="00524FEB">
            <w:pPr>
              <w:spacing w:after="0" w:line="240" w:lineRule="auto"/>
              <w:rPr>
                <w:rFonts w:ascii="Arial" w:hAnsi="Arial" w:cs="Arial"/>
                <w:sz w:val="20"/>
                <w:szCs w:val="20"/>
                <w:lang w:eastAsia="en-AU"/>
              </w:rPr>
            </w:pPr>
            <w:r w:rsidRPr="00FC7434">
              <w:rPr>
                <w:rFonts w:ascii="Arial" w:hAnsi="Arial" w:cs="Arial"/>
                <w:sz w:val="20"/>
                <w:szCs w:val="20"/>
                <w:lang w:eastAsia="en-AU"/>
              </w:rPr>
              <w:t>6.8 Contamination Management</w:t>
            </w:r>
          </w:p>
          <w:p w14:paraId="4AA8E816" w14:textId="77777777" w:rsidR="00FC7434" w:rsidRPr="00FC7434" w:rsidRDefault="00FC7434" w:rsidP="00524FEB">
            <w:pPr>
              <w:spacing w:after="0" w:line="240" w:lineRule="auto"/>
              <w:rPr>
                <w:rFonts w:ascii="Arial" w:hAnsi="Arial" w:cs="Arial"/>
                <w:sz w:val="20"/>
                <w:szCs w:val="20"/>
                <w:lang w:eastAsia="en-AU"/>
              </w:rPr>
            </w:pPr>
          </w:p>
          <w:p w14:paraId="7F926C0F" w14:textId="77777777" w:rsidR="00FC7434" w:rsidRDefault="00FC7434" w:rsidP="00524FEB">
            <w:pPr>
              <w:spacing w:after="0" w:line="240" w:lineRule="auto"/>
              <w:jc w:val="both"/>
              <w:rPr>
                <w:rFonts w:ascii="Arial" w:hAnsi="Arial" w:cs="Arial"/>
                <w:sz w:val="20"/>
                <w:szCs w:val="20"/>
                <w:lang w:eastAsia="en-AU"/>
              </w:rPr>
            </w:pPr>
            <w:r w:rsidRPr="00FC7434">
              <w:rPr>
                <w:rFonts w:ascii="Arial" w:hAnsi="Arial" w:cs="Arial"/>
                <w:sz w:val="20"/>
                <w:szCs w:val="20"/>
                <w:lang w:eastAsia="en-AU"/>
              </w:rPr>
              <w:t xml:space="preserve">Where redevelopment is proposed on a site where the Council suspects that contamination may be present or for applications proposing a change of use to </w:t>
            </w:r>
            <w:r w:rsidRPr="00FC7434">
              <w:rPr>
                <w:rFonts w:ascii="Arial" w:hAnsi="Arial" w:cs="Arial"/>
                <w:sz w:val="20"/>
                <w:szCs w:val="20"/>
                <w:lang w:eastAsia="en-AU"/>
              </w:rPr>
              <w:lastRenderedPageBreak/>
              <w:t>a more sensitive land use (</w:t>
            </w:r>
            <w:proofErr w:type="spellStart"/>
            <w:r w:rsidRPr="00FC7434">
              <w:rPr>
                <w:rFonts w:ascii="Arial" w:hAnsi="Arial" w:cs="Arial"/>
                <w:sz w:val="20"/>
                <w:szCs w:val="20"/>
                <w:lang w:eastAsia="en-AU"/>
              </w:rPr>
              <w:t>eg.</w:t>
            </w:r>
            <w:proofErr w:type="spellEnd"/>
            <w:r w:rsidRPr="00FC7434">
              <w:rPr>
                <w:rFonts w:ascii="Arial" w:hAnsi="Arial" w:cs="Arial"/>
                <w:sz w:val="20"/>
                <w:szCs w:val="20"/>
                <w:lang w:eastAsia="en-AU"/>
              </w:rPr>
              <w:t xml:space="preserve"> Residential, education, public recreation facility etc), Council will require a Stage 1 Preliminary Environmental Site Contamination Investigation. </w:t>
            </w:r>
          </w:p>
          <w:p w14:paraId="4CDC6FEE" w14:textId="25246063" w:rsidR="00790C7A" w:rsidRPr="00FC7434" w:rsidRDefault="00790C7A" w:rsidP="00524FEB">
            <w:pPr>
              <w:spacing w:after="0" w:line="240" w:lineRule="auto"/>
              <w:jc w:val="both"/>
              <w:rPr>
                <w:rFonts w:ascii="Arial" w:hAnsi="Arial" w:cs="Arial"/>
                <w:sz w:val="20"/>
                <w:szCs w:val="20"/>
                <w:lang w:eastAsia="en-AU"/>
              </w:rPr>
            </w:pPr>
          </w:p>
        </w:tc>
        <w:tc>
          <w:tcPr>
            <w:tcW w:w="3969" w:type="dxa"/>
          </w:tcPr>
          <w:p w14:paraId="1358FCE2" w14:textId="77777777" w:rsidR="003D2AAF" w:rsidRDefault="003D2AAF" w:rsidP="00524FEB">
            <w:pPr>
              <w:spacing w:after="0" w:line="240" w:lineRule="auto"/>
              <w:jc w:val="both"/>
              <w:rPr>
                <w:rFonts w:ascii="Arial" w:hAnsi="Arial" w:cs="Arial"/>
                <w:sz w:val="20"/>
                <w:szCs w:val="20"/>
              </w:rPr>
            </w:pPr>
          </w:p>
          <w:p w14:paraId="4E604733" w14:textId="77777777" w:rsidR="003D2AAF" w:rsidRDefault="003D2AAF" w:rsidP="00524FEB">
            <w:pPr>
              <w:spacing w:after="0" w:line="240" w:lineRule="auto"/>
              <w:jc w:val="both"/>
              <w:rPr>
                <w:rFonts w:ascii="Arial" w:hAnsi="Arial" w:cs="Arial"/>
                <w:sz w:val="20"/>
                <w:szCs w:val="20"/>
              </w:rPr>
            </w:pPr>
          </w:p>
          <w:p w14:paraId="3FBED26E" w14:textId="0CC88487" w:rsidR="00FC7434" w:rsidRPr="00FC7434" w:rsidRDefault="00FC7434" w:rsidP="00524FEB">
            <w:pPr>
              <w:spacing w:after="0" w:line="240" w:lineRule="auto"/>
              <w:jc w:val="both"/>
              <w:rPr>
                <w:rFonts w:ascii="Arial" w:hAnsi="Arial" w:cs="Arial"/>
                <w:sz w:val="20"/>
                <w:szCs w:val="20"/>
                <w:lang w:eastAsia="en-AU"/>
              </w:rPr>
            </w:pPr>
            <w:r w:rsidRPr="00FC7434">
              <w:rPr>
                <w:rFonts w:ascii="Arial" w:hAnsi="Arial" w:cs="Arial"/>
                <w:sz w:val="20"/>
                <w:szCs w:val="20"/>
              </w:rPr>
              <w:t xml:space="preserve">Please refer to comments made to State Environmental Planning Policy No. 55 – Remediation of </w:t>
            </w:r>
            <w:r w:rsidR="00022329">
              <w:rPr>
                <w:rFonts w:ascii="Arial" w:hAnsi="Arial" w:cs="Arial"/>
                <w:sz w:val="20"/>
                <w:szCs w:val="20"/>
              </w:rPr>
              <w:t>L</w:t>
            </w:r>
            <w:r w:rsidRPr="00FC7434">
              <w:rPr>
                <w:rFonts w:ascii="Arial" w:hAnsi="Arial" w:cs="Arial"/>
                <w:sz w:val="20"/>
                <w:szCs w:val="20"/>
              </w:rPr>
              <w:t>and made earlier within this report.</w:t>
            </w:r>
          </w:p>
        </w:tc>
        <w:tc>
          <w:tcPr>
            <w:tcW w:w="1843" w:type="dxa"/>
          </w:tcPr>
          <w:p w14:paraId="1573F39B" w14:textId="77777777" w:rsidR="003D2AAF" w:rsidRDefault="003D2AAF" w:rsidP="00524FEB">
            <w:pPr>
              <w:spacing w:after="0" w:line="240" w:lineRule="auto"/>
              <w:rPr>
                <w:rFonts w:ascii="Arial" w:hAnsi="Arial" w:cs="Arial"/>
                <w:bCs/>
                <w:sz w:val="20"/>
                <w:szCs w:val="20"/>
                <w:lang w:eastAsia="en-AU"/>
              </w:rPr>
            </w:pPr>
          </w:p>
          <w:p w14:paraId="0C1331FB" w14:textId="77777777" w:rsidR="003D2AAF" w:rsidRDefault="003D2AAF" w:rsidP="00524FEB">
            <w:pPr>
              <w:spacing w:after="0" w:line="240" w:lineRule="auto"/>
              <w:rPr>
                <w:rFonts w:ascii="Arial" w:hAnsi="Arial" w:cs="Arial"/>
                <w:bCs/>
                <w:sz w:val="20"/>
                <w:szCs w:val="20"/>
                <w:lang w:eastAsia="en-AU"/>
              </w:rPr>
            </w:pPr>
          </w:p>
          <w:p w14:paraId="169B9F0E" w14:textId="1C55365C" w:rsidR="00FC7434" w:rsidRPr="00FC7434" w:rsidRDefault="00FC7434" w:rsidP="00524FEB">
            <w:pPr>
              <w:spacing w:after="0" w:line="240" w:lineRule="auto"/>
              <w:rPr>
                <w:rFonts w:ascii="Arial" w:hAnsi="Arial" w:cs="Arial"/>
                <w:bCs/>
                <w:sz w:val="20"/>
                <w:szCs w:val="20"/>
                <w:lang w:eastAsia="en-AU"/>
              </w:rPr>
            </w:pPr>
            <w:r w:rsidRPr="00FC7434">
              <w:rPr>
                <w:rFonts w:ascii="Arial" w:hAnsi="Arial" w:cs="Arial"/>
                <w:bCs/>
                <w:sz w:val="20"/>
                <w:szCs w:val="20"/>
                <w:lang w:eastAsia="en-AU"/>
              </w:rPr>
              <w:t>Yes</w:t>
            </w:r>
          </w:p>
        </w:tc>
      </w:tr>
      <w:tr w:rsidR="00FC7434" w:rsidRPr="004C3847" w14:paraId="100AD72D" w14:textId="77777777" w:rsidTr="003D58D9">
        <w:trPr>
          <w:trHeight w:val="214"/>
        </w:trPr>
        <w:tc>
          <w:tcPr>
            <w:tcW w:w="3970" w:type="dxa"/>
            <w:shd w:val="clear" w:color="auto" w:fill="auto"/>
          </w:tcPr>
          <w:p w14:paraId="67323AEC" w14:textId="77777777" w:rsidR="00FC7434" w:rsidRPr="00FC7434" w:rsidRDefault="00FC7434" w:rsidP="00524FEB">
            <w:pPr>
              <w:spacing w:after="0" w:line="240" w:lineRule="auto"/>
              <w:rPr>
                <w:rFonts w:ascii="Arial" w:hAnsi="Arial" w:cs="Arial"/>
                <w:sz w:val="20"/>
                <w:szCs w:val="20"/>
                <w:lang w:eastAsia="en-AU"/>
              </w:rPr>
            </w:pPr>
            <w:r w:rsidRPr="00FC7434">
              <w:rPr>
                <w:rFonts w:ascii="Arial" w:hAnsi="Arial" w:cs="Arial"/>
                <w:sz w:val="20"/>
                <w:szCs w:val="20"/>
                <w:lang w:eastAsia="en-AU"/>
              </w:rPr>
              <w:lastRenderedPageBreak/>
              <w:t>6.10 Acoustics</w:t>
            </w:r>
          </w:p>
          <w:p w14:paraId="0D0B60A8" w14:textId="77777777" w:rsidR="00FC7434" w:rsidRPr="00FC7434" w:rsidRDefault="00FC7434" w:rsidP="00524FEB">
            <w:pPr>
              <w:spacing w:after="0" w:line="240" w:lineRule="auto"/>
              <w:jc w:val="both"/>
              <w:rPr>
                <w:rFonts w:ascii="Arial" w:hAnsi="Arial" w:cs="Arial"/>
                <w:sz w:val="20"/>
                <w:szCs w:val="20"/>
              </w:rPr>
            </w:pPr>
          </w:p>
          <w:p w14:paraId="0887B63F" w14:textId="77777777" w:rsidR="00FC7434" w:rsidRPr="00FC7434" w:rsidRDefault="00FC7434" w:rsidP="00524FEB">
            <w:pPr>
              <w:spacing w:after="0" w:line="240" w:lineRule="auto"/>
              <w:jc w:val="both"/>
              <w:rPr>
                <w:rFonts w:ascii="Arial" w:hAnsi="Arial" w:cs="Arial"/>
                <w:sz w:val="20"/>
                <w:szCs w:val="20"/>
                <w:lang w:eastAsia="en-AU"/>
              </w:rPr>
            </w:pPr>
            <w:r w:rsidRPr="00FC7434">
              <w:rPr>
                <w:rFonts w:ascii="Arial" w:hAnsi="Arial" w:cs="Arial"/>
                <w:sz w:val="20"/>
                <w:szCs w:val="20"/>
              </w:rPr>
              <w:t>Development shall be designed to comply with Council’s Environmental Noise Policy.</w:t>
            </w:r>
          </w:p>
          <w:p w14:paraId="59673E9D" w14:textId="77777777" w:rsidR="00FC7434" w:rsidRPr="00FC7434" w:rsidRDefault="00FC7434" w:rsidP="00524FEB">
            <w:pPr>
              <w:spacing w:after="0" w:line="240" w:lineRule="auto"/>
              <w:rPr>
                <w:rFonts w:ascii="Arial" w:hAnsi="Arial" w:cs="Arial"/>
                <w:sz w:val="20"/>
                <w:szCs w:val="20"/>
                <w:lang w:eastAsia="en-AU"/>
              </w:rPr>
            </w:pPr>
          </w:p>
        </w:tc>
        <w:tc>
          <w:tcPr>
            <w:tcW w:w="3969" w:type="dxa"/>
          </w:tcPr>
          <w:p w14:paraId="2801DFC9" w14:textId="77777777" w:rsidR="003D2AAF" w:rsidRDefault="003D2AAF" w:rsidP="00524FEB">
            <w:pPr>
              <w:spacing w:after="0" w:line="240" w:lineRule="auto"/>
              <w:jc w:val="both"/>
              <w:rPr>
                <w:rFonts w:ascii="Arial" w:hAnsi="Arial" w:cs="Arial"/>
                <w:sz w:val="20"/>
                <w:szCs w:val="20"/>
              </w:rPr>
            </w:pPr>
          </w:p>
          <w:p w14:paraId="0502EC20" w14:textId="77777777" w:rsidR="003D2AAF" w:rsidRDefault="003D2AAF" w:rsidP="00524FEB">
            <w:pPr>
              <w:spacing w:after="0" w:line="240" w:lineRule="auto"/>
              <w:jc w:val="both"/>
              <w:rPr>
                <w:rFonts w:ascii="Arial" w:hAnsi="Arial" w:cs="Arial"/>
                <w:sz w:val="20"/>
                <w:szCs w:val="20"/>
              </w:rPr>
            </w:pPr>
          </w:p>
          <w:p w14:paraId="0E88A25D" w14:textId="6AF2F08B" w:rsidR="00FC7434" w:rsidRPr="009C19CB" w:rsidRDefault="00FC7434" w:rsidP="00524FEB">
            <w:pPr>
              <w:spacing w:after="0" w:line="240" w:lineRule="auto"/>
              <w:jc w:val="both"/>
              <w:rPr>
                <w:rFonts w:ascii="Arial" w:hAnsi="Arial" w:cs="Arial"/>
                <w:sz w:val="20"/>
                <w:szCs w:val="20"/>
              </w:rPr>
            </w:pPr>
            <w:r w:rsidRPr="00FC7434">
              <w:rPr>
                <w:rFonts w:ascii="Arial" w:hAnsi="Arial" w:cs="Arial"/>
                <w:sz w:val="20"/>
                <w:szCs w:val="20"/>
              </w:rPr>
              <w:t>An acoustic assessment has been provided. This provides for appropriate acoustic treatment of</w:t>
            </w:r>
            <w:r w:rsidR="009C19CB">
              <w:rPr>
                <w:rFonts w:ascii="Arial" w:hAnsi="Arial" w:cs="Arial"/>
                <w:sz w:val="20"/>
                <w:szCs w:val="20"/>
              </w:rPr>
              <w:t xml:space="preserve"> apartments</w:t>
            </w:r>
            <w:r w:rsidRPr="00FC7434">
              <w:rPr>
                <w:rFonts w:ascii="Arial" w:hAnsi="Arial" w:cs="Arial"/>
                <w:sz w:val="20"/>
                <w:szCs w:val="20"/>
              </w:rPr>
              <w:t xml:space="preserve"> potentially impacted by road traffic noise. Relevant conditions of consent have been recommended to address the Environmental Noise Policy.</w:t>
            </w:r>
          </w:p>
        </w:tc>
        <w:tc>
          <w:tcPr>
            <w:tcW w:w="1843" w:type="dxa"/>
          </w:tcPr>
          <w:p w14:paraId="36039827" w14:textId="77777777" w:rsidR="003D2AAF" w:rsidRDefault="003D2AAF" w:rsidP="00524FEB">
            <w:pPr>
              <w:spacing w:after="0" w:line="240" w:lineRule="auto"/>
              <w:rPr>
                <w:rFonts w:ascii="Arial" w:hAnsi="Arial" w:cs="Arial"/>
                <w:bCs/>
                <w:sz w:val="20"/>
                <w:szCs w:val="20"/>
                <w:lang w:eastAsia="en-AU"/>
              </w:rPr>
            </w:pPr>
          </w:p>
          <w:p w14:paraId="2BC78902" w14:textId="77777777" w:rsidR="003D2AAF" w:rsidRDefault="003D2AAF" w:rsidP="00524FEB">
            <w:pPr>
              <w:spacing w:after="0" w:line="240" w:lineRule="auto"/>
              <w:rPr>
                <w:rFonts w:ascii="Arial" w:hAnsi="Arial" w:cs="Arial"/>
                <w:bCs/>
                <w:sz w:val="20"/>
                <w:szCs w:val="20"/>
                <w:lang w:eastAsia="en-AU"/>
              </w:rPr>
            </w:pPr>
          </w:p>
          <w:p w14:paraId="2AC98548" w14:textId="42F0D27B" w:rsidR="00FC7434" w:rsidRPr="00FC7434" w:rsidRDefault="00FC7434" w:rsidP="00524FEB">
            <w:pPr>
              <w:spacing w:after="0" w:line="240" w:lineRule="auto"/>
              <w:rPr>
                <w:rFonts w:ascii="Arial" w:hAnsi="Arial" w:cs="Arial"/>
                <w:bCs/>
                <w:sz w:val="20"/>
                <w:szCs w:val="20"/>
                <w:lang w:eastAsia="en-AU"/>
              </w:rPr>
            </w:pPr>
            <w:r w:rsidRPr="00FC7434">
              <w:rPr>
                <w:rFonts w:ascii="Arial" w:hAnsi="Arial" w:cs="Arial"/>
                <w:bCs/>
                <w:sz w:val="20"/>
                <w:szCs w:val="20"/>
                <w:lang w:eastAsia="en-AU"/>
              </w:rPr>
              <w:t>Yes</w:t>
            </w:r>
          </w:p>
        </w:tc>
      </w:tr>
      <w:tr w:rsidR="00FC7434" w:rsidRPr="004C3847" w14:paraId="462F478B" w14:textId="77777777" w:rsidTr="003D58D9">
        <w:trPr>
          <w:trHeight w:val="214"/>
        </w:trPr>
        <w:tc>
          <w:tcPr>
            <w:tcW w:w="3970" w:type="dxa"/>
            <w:shd w:val="clear" w:color="auto" w:fill="auto"/>
          </w:tcPr>
          <w:p w14:paraId="0AED9FC9" w14:textId="77777777" w:rsidR="00FC7434" w:rsidRPr="00FC7434" w:rsidRDefault="00FC7434" w:rsidP="00524FEB">
            <w:pPr>
              <w:spacing w:after="0" w:line="240" w:lineRule="auto"/>
              <w:rPr>
                <w:rFonts w:ascii="Arial" w:hAnsi="Arial" w:cs="Arial"/>
                <w:sz w:val="20"/>
                <w:szCs w:val="20"/>
                <w:lang w:eastAsia="en-AU"/>
              </w:rPr>
            </w:pPr>
            <w:r w:rsidRPr="00FC7434">
              <w:rPr>
                <w:rFonts w:ascii="Arial" w:hAnsi="Arial" w:cs="Arial"/>
                <w:sz w:val="20"/>
                <w:szCs w:val="20"/>
                <w:lang w:eastAsia="en-AU"/>
              </w:rPr>
              <w:t>7.1.2 Residential Density</w:t>
            </w:r>
          </w:p>
          <w:p w14:paraId="59178B9B" w14:textId="77777777" w:rsidR="00FC7434" w:rsidRPr="00FC7434" w:rsidRDefault="00FC7434" w:rsidP="00524FEB">
            <w:pPr>
              <w:spacing w:after="0" w:line="240" w:lineRule="auto"/>
              <w:rPr>
                <w:rFonts w:ascii="Arial" w:hAnsi="Arial" w:cs="Arial"/>
                <w:sz w:val="20"/>
                <w:szCs w:val="20"/>
                <w:lang w:eastAsia="en-AU"/>
              </w:rPr>
            </w:pPr>
          </w:p>
          <w:p w14:paraId="77538BE0" w14:textId="77777777" w:rsidR="00FC7434" w:rsidRPr="00FC7434" w:rsidRDefault="00FC7434" w:rsidP="00524FEB">
            <w:pPr>
              <w:spacing w:after="0" w:line="240" w:lineRule="auto"/>
              <w:jc w:val="both"/>
              <w:rPr>
                <w:rFonts w:ascii="Arial" w:hAnsi="Arial" w:cs="Arial"/>
                <w:sz w:val="20"/>
                <w:szCs w:val="20"/>
                <w:lang w:eastAsia="en-AU"/>
              </w:rPr>
            </w:pPr>
            <w:r w:rsidRPr="00FC7434">
              <w:rPr>
                <w:rFonts w:ascii="Arial" w:hAnsi="Arial" w:cs="Arial"/>
                <w:sz w:val="20"/>
                <w:szCs w:val="20"/>
              </w:rPr>
              <w:t>Demonstrates the proposal meets the minimum residential density requirements or targets of the Precinct Plan.</w:t>
            </w:r>
          </w:p>
        </w:tc>
        <w:tc>
          <w:tcPr>
            <w:tcW w:w="3969" w:type="dxa"/>
          </w:tcPr>
          <w:p w14:paraId="47BEFDF8" w14:textId="13295E8B" w:rsidR="003D2AAF" w:rsidRDefault="003D2AAF" w:rsidP="00524FEB">
            <w:pPr>
              <w:spacing w:after="0" w:line="240" w:lineRule="auto"/>
              <w:jc w:val="both"/>
              <w:rPr>
                <w:rFonts w:ascii="Arial" w:hAnsi="Arial" w:cs="Arial"/>
                <w:sz w:val="20"/>
                <w:szCs w:val="20"/>
                <w:lang w:eastAsia="en-AU"/>
              </w:rPr>
            </w:pPr>
          </w:p>
          <w:p w14:paraId="042C003D" w14:textId="77777777" w:rsidR="003D2AAF" w:rsidRDefault="003D2AAF" w:rsidP="00524FEB">
            <w:pPr>
              <w:spacing w:after="0" w:line="240" w:lineRule="auto"/>
              <w:jc w:val="both"/>
              <w:rPr>
                <w:rFonts w:ascii="Arial" w:hAnsi="Arial" w:cs="Arial"/>
                <w:sz w:val="20"/>
                <w:szCs w:val="20"/>
                <w:lang w:eastAsia="en-AU"/>
              </w:rPr>
            </w:pPr>
          </w:p>
          <w:p w14:paraId="5B2A1705" w14:textId="2711D1F1" w:rsidR="00FC7434" w:rsidRPr="00FC7434" w:rsidRDefault="003D2AAF" w:rsidP="00524FEB">
            <w:pPr>
              <w:spacing w:after="0" w:line="240" w:lineRule="auto"/>
              <w:jc w:val="both"/>
              <w:rPr>
                <w:rFonts w:ascii="Arial" w:hAnsi="Arial" w:cs="Arial"/>
                <w:sz w:val="20"/>
                <w:szCs w:val="20"/>
                <w:lang w:eastAsia="en-AU"/>
              </w:rPr>
            </w:pPr>
            <w:r>
              <w:rPr>
                <w:rFonts w:ascii="Arial" w:hAnsi="Arial" w:cs="Arial"/>
                <w:sz w:val="20"/>
                <w:szCs w:val="20"/>
                <w:lang w:eastAsia="en-AU"/>
              </w:rPr>
              <w:t>T</w:t>
            </w:r>
            <w:r w:rsidR="00FC7434" w:rsidRPr="00FC7434">
              <w:rPr>
                <w:rFonts w:ascii="Arial" w:hAnsi="Arial" w:cs="Arial"/>
                <w:sz w:val="20"/>
                <w:szCs w:val="20"/>
                <w:lang w:eastAsia="en-AU"/>
              </w:rPr>
              <w:t>he development proposes 63 residential apartments, which will contribute to the minimum lot yield of the Turner Road Precinct.</w:t>
            </w:r>
          </w:p>
        </w:tc>
        <w:tc>
          <w:tcPr>
            <w:tcW w:w="1843" w:type="dxa"/>
          </w:tcPr>
          <w:p w14:paraId="03BFC32B" w14:textId="77777777" w:rsidR="003D2AAF" w:rsidRDefault="003D2AAF" w:rsidP="00524FEB">
            <w:pPr>
              <w:spacing w:after="0" w:line="240" w:lineRule="auto"/>
              <w:rPr>
                <w:rFonts w:ascii="Arial" w:hAnsi="Arial" w:cs="Arial"/>
                <w:bCs/>
                <w:sz w:val="20"/>
                <w:szCs w:val="20"/>
                <w:lang w:eastAsia="en-AU"/>
              </w:rPr>
            </w:pPr>
          </w:p>
          <w:p w14:paraId="49CADF99" w14:textId="77777777" w:rsidR="003D2AAF" w:rsidRDefault="003D2AAF" w:rsidP="00524FEB">
            <w:pPr>
              <w:spacing w:after="0" w:line="240" w:lineRule="auto"/>
              <w:rPr>
                <w:rFonts w:ascii="Arial" w:hAnsi="Arial" w:cs="Arial"/>
                <w:bCs/>
                <w:sz w:val="20"/>
                <w:szCs w:val="20"/>
                <w:lang w:eastAsia="en-AU"/>
              </w:rPr>
            </w:pPr>
          </w:p>
          <w:p w14:paraId="78C20463" w14:textId="6EAEFA72" w:rsidR="00FC7434" w:rsidRPr="00FC7434" w:rsidRDefault="00FC7434" w:rsidP="00524FEB">
            <w:pPr>
              <w:spacing w:after="0" w:line="240" w:lineRule="auto"/>
              <w:rPr>
                <w:rFonts w:ascii="Arial" w:hAnsi="Arial" w:cs="Arial"/>
                <w:bCs/>
                <w:sz w:val="20"/>
                <w:szCs w:val="20"/>
                <w:lang w:eastAsia="en-AU"/>
              </w:rPr>
            </w:pPr>
            <w:r w:rsidRPr="00FC7434">
              <w:rPr>
                <w:rFonts w:ascii="Arial" w:hAnsi="Arial" w:cs="Arial"/>
                <w:bCs/>
                <w:sz w:val="20"/>
                <w:szCs w:val="20"/>
                <w:lang w:eastAsia="en-AU"/>
              </w:rPr>
              <w:t>Yes</w:t>
            </w:r>
          </w:p>
        </w:tc>
      </w:tr>
      <w:tr w:rsidR="009C19CB" w:rsidRPr="004C3847" w14:paraId="7BC0BEE5" w14:textId="77777777" w:rsidTr="003D58D9">
        <w:trPr>
          <w:trHeight w:val="214"/>
        </w:trPr>
        <w:tc>
          <w:tcPr>
            <w:tcW w:w="3970" w:type="dxa"/>
            <w:shd w:val="clear" w:color="auto" w:fill="auto"/>
          </w:tcPr>
          <w:p w14:paraId="52428D7C" w14:textId="77777777" w:rsidR="009C19CB" w:rsidRDefault="009C19CB" w:rsidP="003D2AAF">
            <w:pPr>
              <w:spacing w:after="0" w:line="240" w:lineRule="auto"/>
              <w:jc w:val="both"/>
              <w:rPr>
                <w:rFonts w:ascii="Arial" w:hAnsi="Arial" w:cs="Arial"/>
                <w:sz w:val="20"/>
                <w:szCs w:val="20"/>
                <w:lang w:eastAsia="en-AU"/>
              </w:rPr>
            </w:pPr>
            <w:r>
              <w:rPr>
                <w:rFonts w:ascii="Arial" w:hAnsi="Arial" w:cs="Arial"/>
                <w:sz w:val="20"/>
                <w:szCs w:val="20"/>
                <w:lang w:eastAsia="en-AU"/>
              </w:rPr>
              <w:t>7.5.4 Controls for Residential Flat Buildings, Manor Homes and Shop Top Housing</w:t>
            </w:r>
          </w:p>
          <w:p w14:paraId="0A72CAB6" w14:textId="0A1D63E6" w:rsidR="009C19CB" w:rsidRDefault="009C19CB" w:rsidP="003D2AAF">
            <w:pPr>
              <w:spacing w:after="0" w:line="240" w:lineRule="auto"/>
              <w:jc w:val="both"/>
              <w:rPr>
                <w:rFonts w:ascii="Arial" w:hAnsi="Arial" w:cs="Arial"/>
                <w:sz w:val="20"/>
                <w:szCs w:val="20"/>
                <w:lang w:eastAsia="en-AU"/>
              </w:rPr>
            </w:pPr>
          </w:p>
          <w:p w14:paraId="248E32BE" w14:textId="767F3299" w:rsidR="001152FE" w:rsidRPr="00DA5228" w:rsidRDefault="001152FE" w:rsidP="003D2AAF">
            <w:pPr>
              <w:spacing w:after="0" w:line="240" w:lineRule="auto"/>
              <w:jc w:val="both"/>
              <w:rPr>
                <w:rFonts w:ascii="Arial" w:hAnsi="Arial" w:cs="Arial"/>
                <w:b/>
                <w:bCs/>
                <w:sz w:val="20"/>
                <w:szCs w:val="20"/>
                <w:lang w:eastAsia="en-AU"/>
              </w:rPr>
            </w:pPr>
            <w:r w:rsidRPr="00DA5228">
              <w:rPr>
                <w:rFonts w:ascii="Arial" w:hAnsi="Arial" w:cs="Arial"/>
                <w:b/>
                <w:bCs/>
                <w:sz w:val="20"/>
                <w:szCs w:val="20"/>
                <w:lang w:eastAsia="en-AU"/>
              </w:rPr>
              <w:t>Note. Part B controls will have precedence over these development controls.</w:t>
            </w:r>
          </w:p>
          <w:p w14:paraId="13DB6AC7" w14:textId="77777777" w:rsidR="001152FE" w:rsidRDefault="001152FE" w:rsidP="003D2AAF">
            <w:pPr>
              <w:spacing w:after="0" w:line="240" w:lineRule="auto"/>
              <w:jc w:val="both"/>
              <w:rPr>
                <w:rFonts w:ascii="Arial" w:hAnsi="Arial" w:cs="Arial"/>
                <w:sz w:val="20"/>
                <w:szCs w:val="20"/>
                <w:lang w:eastAsia="en-AU"/>
              </w:rPr>
            </w:pPr>
          </w:p>
          <w:p w14:paraId="743180B9" w14:textId="210B9070" w:rsidR="00247EB3" w:rsidRDefault="00247EB3" w:rsidP="003D2AAF">
            <w:pPr>
              <w:spacing w:after="0" w:line="240" w:lineRule="auto"/>
              <w:jc w:val="both"/>
              <w:rPr>
                <w:rFonts w:ascii="Arial" w:hAnsi="Arial" w:cs="Arial"/>
                <w:color w:val="000000"/>
                <w:sz w:val="20"/>
                <w:szCs w:val="20"/>
                <w:lang w:eastAsia="en-AU"/>
              </w:rPr>
            </w:pPr>
            <w:r>
              <w:rPr>
                <w:rFonts w:ascii="Arial" w:hAnsi="Arial" w:cs="Arial"/>
                <w:sz w:val="20"/>
                <w:szCs w:val="20"/>
                <w:lang w:eastAsia="en-AU"/>
              </w:rPr>
              <w:t xml:space="preserve">(3) All </w:t>
            </w:r>
            <w:r w:rsidRPr="00247EB3">
              <w:rPr>
                <w:rFonts w:ascii="Arial" w:hAnsi="Arial" w:cs="Arial"/>
                <w:color w:val="000000"/>
                <w:sz w:val="20"/>
                <w:szCs w:val="20"/>
                <w:lang w:eastAsia="en-AU"/>
              </w:rPr>
              <w:t xml:space="preserve">Residential flat buildings are to be consistent with SEPP 65 and </w:t>
            </w:r>
            <w:r>
              <w:rPr>
                <w:rFonts w:ascii="Arial" w:hAnsi="Arial" w:cs="Arial"/>
                <w:color w:val="000000"/>
                <w:sz w:val="20"/>
                <w:szCs w:val="20"/>
                <w:lang w:eastAsia="en-AU"/>
              </w:rPr>
              <w:t xml:space="preserve">the primary controls set out in Table 22, which take precedence over the above where there is any inconsistency. </w:t>
            </w:r>
          </w:p>
          <w:p w14:paraId="53B0E68A" w14:textId="44890B68" w:rsidR="00247EB3" w:rsidRDefault="00247EB3" w:rsidP="003D2AAF">
            <w:pPr>
              <w:spacing w:after="0" w:line="240" w:lineRule="auto"/>
              <w:jc w:val="both"/>
              <w:rPr>
                <w:rFonts w:ascii="Arial" w:hAnsi="Arial" w:cs="Arial"/>
                <w:color w:val="000000"/>
                <w:sz w:val="20"/>
                <w:szCs w:val="20"/>
                <w:lang w:eastAsia="en-AU"/>
              </w:rPr>
            </w:pPr>
          </w:p>
          <w:p w14:paraId="3D3804E0" w14:textId="099C6CFA" w:rsidR="00247EB3" w:rsidRDefault="00247EB3" w:rsidP="003D2AAF">
            <w:pPr>
              <w:spacing w:after="0" w:line="240" w:lineRule="auto"/>
              <w:jc w:val="both"/>
              <w:rPr>
                <w:rFonts w:cs="Arial"/>
                <w:color w:val="000000"/>
                <w:sz w:val="20"/>
                <w:szCs w:val="20"/>
                <w:lang w:eastAsia="en-AU"/>
              </w:rPr>
            </w:pPr>
            <w:r>
              <w:rPr>
                <w:rFonts w:ascii="Arial" w:hAnsi="Arial" w:cs="Arial"/>
                <w:color w:val="000000"/>
                <w:sz w:val="20"/>
                <w:szCs w:val="20"/>
                <w:lang w:eastAsia="en-AU"/>
              </w:rPr>
              <w:t xml:space="preserve">(4) </w:t>
            </w:r>
            <w:r w:rsidRPr="00247EB3">
              <w:rPr>
                <w:rFonts w:ascii="Arial" w:hAnsi="Arial" w:cs="Arial"/>
                <w:color w:val="000000"/>
                <w:sz w:val="20"/>
                <w:szCs w:val="20"/>
                <w:lang w:eastAsia="en-AU"/>
              </w:rPr>
              <w:t>A minimum of 10% of all apartments are to be designed as adaptable apartments in accordance with AS 4299.</w:t>
            </w:r>
            <w:r>
              <w:rPr>
                <w:rFonts w:cs="Arial"/>
                <w:color w:val="000000"/>
                <w:sz w:val="20"/>
                <w:szCs w:val="20"/>
                <w:lang w:eastAsia="en-AU"/>
              </w:rPr>
              <w:t xml:space="preserve"> </w:t>
            </w:r>
          </w:p>
          <w:p w14:paraId="510D7295" w14:textId="0BF1AE13" w:rsidR="00247EB3" w:rsidRDefault="00247EB3" w:rsidP="003D2AAF">
            <w:pPr>
              <w:spacing w:after="0" w:line="240" w:lineRule="auto"/>
              <w:jc w:val="both"/>
              <w:rPr>
                <w:rFonts w:cs="Arial"/>
                <w:color w:val="000000"/>
                <w:sz w:val="20"/>
                <w:szCs w:val="20"/>
                <w:lang w:eastAsia="en-AU"/>
              </w:rPr>
            </w:pPr>
          </w:p>
          <w:p w14:paraId="51AFD09D" w14:textId="0AAB8CD9" w:rsidR="00247EB3" w:rsidRPr="00247EB3" w:rsidRDefault="00247EB3" w:rsidP="003D2AAF">
            <w:pPr>
              <w:spacing w:after="0" w:line="240" w:lineRule="auto"/>
              <w:jc w:val="both"/>
              <w:rPr>
                <w:rFonts w:ascii="Arial" w:hAnsi="Arial" w:cs="Arial"/>
                <w:color w:val="000000"/>
                <w:sz w:val="20"/>
                <w:szCs w:val="20"/>
                <w:lang w:eastAsia="en-AU"/>
              </w:rPr>
            </w:pPr>
            <w:r w:rsidRPr="00247EB3">
              <w:rPr>
                <w:rFonts w:ascii="Arial" w:hAnsi="Arial" w:cs="Arial"/>
                <w:color w:val="000000"/>
                <w:sz w:val="20"/>
                <w:szCs w:val="20"/>
                <w:lang w:eastAsia="en-AU"/>
              </w:rPr>
              <w:t>(5) Where possible, adaptable dwellings are to be located on the ground floor. Adaptable dwellings located above the ground level of a building are only permitted where lift access is available within the building. The lifts access must provide access from the basement to allow access for people with disabilities.</w:t>
            </w:r>
          </w:p>
          <w:p w14:paraId="3F5B5DFD" w14:textId="77777777" w:rsidR="009C19CB" w:rsidRDefault="009C19CB" w:rsidP="003D2AAF">
            <w:pPr>
              <w:spacing w:after="0" w:line="240" w:lineRule="auto"/>
              <w:jc w:val="both"/>
              <w:rPr>
                <w:rFonts w:ascii="Arial" w:hAnsi="Arial" w:cs="Arial"/>
                <w:sz w:val="20"/>
                <w:szCs w:val="20"/>
                <w:lang w:eastAsia="en-AU"/>
              </w:rPr>
            </w:pPr>
          </w:p>
          <w:p w14:paraId="73678903" w14:textId="55AE8E63" w:rsidR="00247EB3" w:rsidRDefault="00247EB3" w:rsidP="003D2AAF">
            <w:pPr>
              <w:shd w:val="clear" w:color="auto" w:fill="FFFFFF"/>
              <w:spacing w:after="0" w:line="240" w:lineRule="auto"/>
              <w:jc w:val="both"/>
              <w:rPr>
                <w:rFonts w:ascii="Arial" w:hAnsi="Arial" w:cs="Arial"/>
                <w:color w:val="000000"/>
                <w:sz w:val="20"/>
                <w:szCs w:val="20"/>
                <w:lang w:eastAsia="en-AU"/>
              </w:rPr>
            </w:pPr>
            <w:r>
              <w:rPr>
                <w:rFonts w:ascii="Arial" w:hAnsi="Arial" w:cs="Arial"/>
                <w:sz w:val="20"/>
                <w:szCs w:val="20"/>
                <w:lang w:eastAsia="en-AU"/>
              </w:rPr>
              <w:t xml:space="preserve">(6) </w:t>
            </w:r>
            <w:r w:rsidRPr="00247EB3">
              <w:rPr>
                <w:rFonts w:ascii="Arial" w:hAnsi="Arial" w:cs="Arial"/>
                <w:color w:val="000000"/>
                <w:sz w:val="20"/>
                <w:szCs w:val="20"/>
                <w:lang w:eastAsia="en-AU"/>
              </w:rPr>
              <w:t>DAs must be accompanied by certification from an accredited access consultant that the adaptable dwellings are capable of being modified, when required by the occupant, to comply with AS 4299.</w:t>
            </w:r>
          </w:p>
          <w:p w14:paraId="69D18DF0" w14:textId="77777777" w:rsidR="00247EB3" w:rsidRDefault="00247EB3" w:rsidP="003D2AAF">
            <w:pPr>
              <w:shd w:val="clear" w:color="auto" w:fill="FFFFFF"/>
              <w:spacing w:after="0" w:line="240" w:lineRule="auto"/>
              <w:jc w:val="both"/>
              <w:rPr>
                <w:rFonts w:ascii="Arial" w:hAnsi="Arial" w:cs="Arial"/>
                <w:color w:val="000000"/>
                <w:sz w:val="20"/>
                <w:szCs w:val="20"/>
                <w:lang w:eastAsia="en-AU"/>
              </w:rPr>
            </w:pPr>
          </w:p>
          <w:p w14:paraId="2EFE43B4" w14:textId="0F5BD26D" w:rsidR="00247EB3" w:rsidRDefault="00247EB3" w:rsidP="003D2AAF">
            <w:pPr>
              <w:shd w:val="clear" w:color="auto" w:fill="FFFFFF"/>
              <w:spacing w:after="0" w:line="240" w:lineRule="auto"/>
              <w:jc w:val="both"/>
              <w:rPr>
                <w:rFonts w:ascii="Arial" w:hAnsi="Arial" w:cs="Arial"/>
                <w:color w:val="000000"/>
                <w:sz w:val="20"/>
                <w:szCs w:val="20"/>
                <w:lang w:eastAsia="en-AU"/>
              </w:rPr>
            </w:pPr>
            <w:r>
              <w:rPr>
                <w:rFonts w:ascii="Arial" w:hAnsi="Arial" w:cs="Arial"/>
                <w:color w:val="000000"/>
                <w:sz w:val="20"/>
                <w:szCs w:val="20"/>
                <w:lang w:eastAsia="en-AU"/>
              </w:rPr>
              <w:t xml:space="preserve">(7) </w:t>
            </w:r>
            <w:r w:rsidRPr="00247EB3">
              <w:rPr>
                <w:rFonts w:ascii="Arial" w:hAnsi="Arial" w:cs="Arial"/>
                <w:color w:val="000000"/>
                <w:sz w:val="20"/>
                <w:szCs w:val="20"/>
                <w:lang w:eastAsia="en-AU"/>
              </w:rPr>
              <w:t>Car parking allocated to adaptable dwellings must comply with the Australian Standards for disabled parking spaces.</w:t>
            </w:r>
          </w:p>
          <w:p w14:paraId="50A4474F" w14:textId="495085E1" w:rsidR="0068608B" w:rsidRDefault="0068608B" w:rsidP="003D2AAF">
            <w:pPr>
              <w:shd w:val="clear" w:color="auto" w:fill="FFFFFF"/>
              <w:spacing w:after="0" w:line="240" w:lineRule="auto"/>
              <w:jc w:val="both"/>
              <w:rPr>
                <w:rFonts w:ascii="Arial" w:hAnsi="Arial" w:cs="Arial"/>
                <w:color w:val="000000"/>
                <w:sz w:val="20"/>
                <w:szCs w:val="20"/>
                <w:lang w:eastAsia="en-AU"/>
              </w:rPr>
            </w:pPr>
          </w:p>
          <w:p w14:paraId="7C12C9F0" w14:textId="3CF2C650" w:rsidR="00247EB3" w:rsidRDefault="0068608B" w:rsidP="003D2AAF">
            <w:pPr>
              <w:shd w:val="clear" w:color="auto" w:fill="FFFFFF"/>
              <w:spacing w:after="0" w:line="240" w:lineRule="auto"/>
              <w:jc w:val="both"/>
              <w:rPr>
                <w:rFonts w:cs="Arial"/>
                <w:color w:val="000000"/>
                <w:sz w:val="20"/>
                <w:szCs w:val="20"/>
                <w:lang w:eastAsia="en-AU"/>
              </w:rPr>
            </w:pPr>
            <w:r>
              <w:rPr>
                <w:rFonts w:ascii="Arial" w:hAnsi="Arial" w:cs="Arial"/>
                <w:color w:val="000000"/>
                <w:sz w:val="20"/>
                <w:szCs w:val="20"/>
                <w:lang w:eastAsia="en-AU"/>
              </w:rPr>
              <w:t xml:space="preserve">(8) </w:t>
            </w:r>
            <w:r w:rsidR="00247EB3" w:rsidRPr="0068608B">
              <w:rPr>
                <w:rFonts w:ascii="Arial" w:hAnsi="Arial" w:cs="Arial"/>
                <w:color w:val="000000"/>
                <w:sz w:val="20"/>
                <w:szCs w:val="20"/>
                <w:lang w:eastAsia="en-AU"/>
              </w:rPr>
              <w:t>A landscape plan is to be submitted with DAs for residential flat buildings.</w:t>
            </w:r>
          </w:p>
          <w:p w14:paraId="083DB627" w14:textId="77777777" w:rsidR="003D2AAF" w:rsidRDefault="003D2AAF" w:rsidP="003D2AAF">
            <w:pPr>
              <w:shd w:val="clear" w:color="auto" w:fill="FFFFFF"/>
              <w:spacing w:after="0" w:line="240" w:lineRule="auto"/>
              <w:jc w:val="both"/>
              <w:rPr>
                <w:rFonts w:cs="Arial"/>
                <w:color w:val="000000"/>
                <w:sz w:val="20"/>
                <w:szCs w:val="20"/>
                <w:lang w:eastAsia="en-AU"/>
              </w:rPr>
            </w:pPr>
          </w:p>
          <w:p w14:paraId="00D6D887" w14:textId="3F10D928" w:rsidR="00247EB3" w:rsidRDefault="00247EB3" w:rsidP="003D2AAF">
            <w:pPr>
              <w:shd w:val="clear" w:color="auto" w:fill="FFFFFF"/>
              <w:spacing w:after="0" w:line="240" w:lineRule="auto"/>
              <w:jc w:val="both"/>
              <w:rPr>
                <w:rFonts w:ascii="Arial" w:hAnsi="Arial" w:cs="Arial"/>
                <w:b/>
                <w:bCs/>
                <w:color w:val="000000"/>
                <w:sz w:val="20"/>
                <w:szCs w:val="20"/>
                <w:lang w:eastAsia="en-AU"/>
              </w:rPr>
            </w:pPr>
            <w:r w:rsidRPr="0068608B">
              <w:rPr>
                <w:rFonts w:ascii="Arial" w:hAnsi="Arial" w:cs="Arial"/>
                <w:b/>
                <w:bCs/>
                <w:color w:val="000000"/>
                <w:sz w:val="20"/>
                <w:szCs w:val="20"/>
                <w:lang w:eastAsia="en-AU"/>
              </w:rPr>
              <w:t xml:space="preserve">Table </w:t>
            </w:r>
            <w:r w:rsidR="0068608B" w:rsidRPr="0068608B">
              <w:rPr>
                <w:rFonts w:ascii="Arial" w:hAnsi="Arial" w:cs="Arial"/>
                <w:b/>
                <w:bCs/>
                <w:color w:val="000000"/>
                <w:sz w:val="20"/>
                <w:szCs w:val="20"/>
                <w:lang w:eastAsia="en-AU"/>
              </w:rPr>
              <w:t>22</w:t>
            </w:r>
          </w:p>
          <w:p w14:paraId="04679FD0" w14:textId="166A9E98" w:rsidR="0068608B" w:rsidRDefault="0068608B" w:rsidP="003D2AAF">
            <w:pPr>
              <w:shd w:val="clear" w:color="auto" w:fill="FFFFFF"/>
              <w:spacing w:after="0" w:line="240" w:lineRule="auto"/>
              <w:jc w:val="both"/>
              <w:rPr>
                <w:rFonts w:ascii="Arial" w:hAnsi="Arial" w:cs="Arial"/>
                <w:b/>
                <w:bCs/>
                <w:color w:val="000000"/>
                <w:sz w:val="20"/>
                <w:szCs w:val="20"/>
                <w:lang w:eastAsia="en-AU"/>
              </w:rPr>
            </w:pPr>
          </w:p>
          <w:p w14:paraId="1352F142" w14:textId="35510711" w:rsidR="0068608B" w:rsidRDefault="0068608B" w:rsidP="003D2AAF">
            <w:pPr>
              <w:shd w:val="clear" w:color="auto" w:fill="FFFFFF"/>
              <w:spacing w:after="0" w:line="240" w:lineRule="auto"/>
              <w:jc w:val="both"/>
              <w:rPr>
                <w:rFonts w:ascii="Arial" w:hAnsi="Arial" w:cs="Arial"/>
                <w:color w:val="000000"/>
                <w:sz w:val="20"/>
                <w:szCs w:val="20"/>
                <w:lang w:eastAsia="en-AU"/>
              </w:rPr>
            </w:pPr>
            <w:r w:rsidRPr="0068608B">
              <w:rPr>
                <w:rFonts w:ascii="Arial" w:hAnsi="Arial" w:cs="Arial"/>
                <w:color w:val="000000"/>
                <w:sz w:val="20"/>
                <w:szCs w:val="20"/>
                <w:lang w:eastAsia="en-AU"/>
              </w:rPr>
              <w:t>Communal Open Space</w:t>
            </w:r>
            <w:r>
              <w:rPr>
                <w:rFonts w:ascii="Arial" w:hAnsi="Arial" w:cs="Arial"/>
                <w:color w:val="000000"/>
                <w:sz w:val="20"/>
                <w:szCs w:val="20"/>
                <w:lang w:eastAsia="en-AU"/>
              </w:rPr>
              <w:t xml:space="preserve"> – 15% of site area. This control </w:t>
            </w:r>
            <w:proofErr w:type="gramStart"/>
            <w:r>
              <w:rPr>
                <w:rFonts w:ascii="Arial" w:hAnsi="Arial" w:cs="Arial"/>
                <w:color w:val="000000"/>
                <w:sz w:val="20"/>
                <w:szCs w:val="20"/>
                <w:lang w:eastAsia="en-AU"/>
              </w:rPr>
              <w:t>is able to</w:t>
            </w:r>
            <w:proofErr w:type="gramEnd"/>
            <w:r>
              <w:rPr>
                <w:rFonts w:ascii="Arial" w:hAnsi="Arial" w:cs="Arial"/>
                <w:color w:val="000000"/>
                <w:sz w:val="20"/>
                <w:szCs w:val="20"/>
                <w:lang w:eastAsia="en-AU"/>
              </w:rPr>
              <w:t xml:space="preserve"> be varied where the applicant demonstrates the development has good access to public open space or where the area of private open space is more than the minimum specified below.</w:t>
            </w:r>
          </w:p>
          <w:p w14:paraId="0088EA80" w14:textId="1F98E361" w:rsidR="0068608B" w:rsidRDefault="0068608B" w:rsidP="003D2AAF">
            <w:pPr>
              <w:shd w:val="clear" w:color="auto" w:fill="FFFFFF"/>
              <w:spacing w:after="0" w:line="240" w:lineRule="auto"/>
              <w:jc w:val="both"/>
              <w:rPr>
                <w:rFonts w:ascii="Arial" w:hAnsi="Arial" w:cs="Arial"/>
                <w:color w:val="000000"/>
                <w:sz w:val="20"/>
                <w:szCs w:val="20"/>
                <w:lang w:eastAsia="en-AU"/>
              </w:rPr>
            </w:pPr>
          </w:p>
          <w:p w14:paraId="4757C087" w14:textId="0C81DA8B" w:rsidR="0068608B" w:rsidRDefault="0068608B" w:rsidP="003D2AAF">
            <w:pPr>
              <w:shd w:val="clear" w:color="auto" w:fill="FFFFFF"/>
              <w:spacing w:after="0" w:line="240" w:lineRule="auto"/>
              <w:jc w:val="both"/>
              <w:rPr>
                <w:rFonts w:ascii="Arial" w:hAnsi="Arial" w:cs="Arial"/>
                <w:color w:val="000000"/>
                <w:sz w:val="20"/>
                <w:szCs w:val="20"/>
                <w:lang w:eastAsia="en-AU"/>
              </w:rPr>
            </w:pPr>
          </w:p>
          <w:p w14:paraId="6CA9BA0B" w14:textId="46533700" w:rsidR="0068608B" w:rsidRDefault="0068608B" w:rsidP="003D2AAF">
            <w:pPr>
              <w:shd w:val="clear" w:color="auto" w:fill="FFFFFF"/>
              <w:spacing w:after="0" w:line="240" w:lineRule="auto"/>
              <w:jc w:val="both"/>
              <w:rPr>
                <w:rFonts w:ascii="Arial" w:hAnsi="Arial" w:cs="Arial"/>
                <w:color w:val="000000"/>
                <w:sz w:val="20"/>
                <w:szCs w:val="20"/>
                <w:lang w:eastAsia="en-AU"/>
              </w:rPr>
            </w:pPr>
          </w:p>
          <w:p w14:paraId="0171D059" w14:textId="32AFF6D1" w:rsidR="0068608B" w:rsidRDefault="0068608B" w:rsidP="003D2AAF">
            <w:pPr>
              <w:shd w:val="clear" w:color="auto" w:fill="FFFFFF"/>
              <w:spacing w:after="0" w:line="240" w:lineRule="auto"/>
              <w:jc w:val="both"/>
              <w:rPr>
                <w:rFonts w:ascii="Arial" w:hAnsi="Arial" w:cs="Arial"/>
                <w:color w:val="000000"/>
                <w:sz w:val="20"/>
                <w:szCs w:val="20"/>
                <w:lang w:eastAsia="en-AU"/>
              </w:rPr>
            </w:pPr>
            <w:r>
              <w:rPr>
                <w:rFonts w:ascii="Arial" w:hAnsi="Arial" w:cs="Arial"/>
                <w:color w:val="000000"/>
                <w:sz w:val="20"/>
                <w:szCs w:val="20"/>
                <w:lang w:eastAsia="en-AU"/>
              </w:rPr>
              <w:t>Principal Private Open Space – Min 8m</w:t>
            </w:r>
            <w:r>
              <w:rPr>
                <w:rFonts w:ascii="Arial" w:hAnsi="Arial" w:cs="Arial"/>
                <w:color w:val="000000"/>
                <w:sz w:val="20"/>
                <w:szCs w:val="20"/>
                <w:vertAlign w:val="superscript"/>
                <w:lang w:eastAsia="en-AU"/>
              </w:rPr>
              <w:t>2</w:t>
            </w:r>
            <w:r w:rsidR="00796E40">
              <w:rPr>
                <w:rFonts w:ascii="Arial" w:hAnsi="Arial" w:cs="Arial"/>
                <w:color w:val="000000"/>
                <w:sz w:val="20"/>
                <w:szCs w:val="20"/>
                <w:lang w:eastAsia="en-AU"/>
              </w:rPr>
              <w:t xml:space="preserve"> per dwelling with min. dimension of 2m</w:t>
            </w:r>
          </w:p>
          <w:p w14:paraId="239C9142" w14:textId="487D68F1" w:rsidR="00796E40" w:rsidRDefault="00796E40" w:rsidP="003D2AAF">
            <w:pPr>
              <w:shd w:val="clear" w:color="auto" w:fill="FFFFFF"/>
              <w:spacing w:after="0" w:line="240" w:lineRule="auto"/>
              <w:jc w:val="both"/>
              <w:rPr>
                <w:rFonts w:ascii="Arial" w:hAnsi="Arial" w:cs="Arial"/>
                <w:color w:val="000000"/>
                <w:sz w:val="20"/>
                <w:szCs w:val="20"/>
                <w:lang w:eastAsia="en-AU"/>
              </w:rPr>
            </w:pPr>
          </w:p>
          <w:p w14:paraId="0E2FC8D6" w14:textId="5A3860B4" w:rsidR="00796E40" w:rsidRDefault="00796E40" w:rsidP="003D2AAF">
            <w:pPr>
              <w:shd w:val="clear" w:color="auto" w:fill="FFFFFF"/>
              <w:spacing w:after="0" w:line="240" w:lineRule="auto"/>
              <w:jc w:val="both"/>
              <w:rPr>
                <w:rFonts w:ascii="Arial" w:hAnsi="Arial" w:cs="Arial"/>
                <w:color w:val="000000"/>
                <w:sz w:val="20"/>
                <w:szCs w:val="20"/>
                <w:lang w:eastAsia="en-AU"/>
              </w:rPr>
            </w:pPr>
          </w:p>
          <w:p w14:paraId="3FE2C49D" w14:textId="799D9219" w:rsidR="00796E40" w:rsidRDefault="00796E40" w:rsidP="003D2AAF">
            <w:pPr>
              <w:shd w:val="clear" w:color="auto" w:fill="FFFFFF"/>
              <w:spacing w:after="0" w:line="240" w:lineRule="auto"/>
              <w:jc w:val="both"/>
              <w:rPr>
                <w:rFonts w:ascii="Arial" w:hAnsi="Arial" w:cs="Arial"/>
                <w:color w:val="000000"/>
                <w:sz w:val="20"/>
                <w:szCs w:val="20"/>
                <w:lang w:eastAsia="en-AU"/>
              </w:rPr>
            </w:pPr>
          </w:p>
          <w:p w14:paraId="2CFACBD5" w14:textId="2C6A82DF" w:rsidR="00796E40" w:rsidRDefault="00796E40" w:rsidP="003D2AAF">
            <w:pPr>
              <w:shd w:val="clear" w:color="auto" w:fill="FFFFFF"/>
              <w:spacing w:after="0" w:line="240" w:lineRule="auto"/>
              <w:jc w:val="both"/>
              <w:rPr>
                <w:rFonts w:ascii="Arial" w:hAnsi="Arial" w:cs="Arial"/>
                <w:color w:val="000000"/>
                <w:sz w:val="20"/>
                <w:szCs w:val="20"/>
                <w:lang w:eastAsia="en-AU"/>
              </w:rPr>
            </w:pPr>
          </w:p>
          <w:p w14:paraId="0D2B6C59" w14:textId="55E842CF" w:rsidR="00796E40" w:rsidRDefault="00796E40" w:rsidP="003D2AAF">
            <w:pPr>
              <w:shd w:val="clear" w:color="auto" w:fill="FFFFFF"/>
              <w:spacing w:after="0" w:line="240" w:lineRule="auto"/>
              <w:jc w:val="both"/>
              <w:rPr>
                <w:rFonts w:ascii="Arial" w:hAnsi="Arial" w:cs="Arial"/>
                <w:color w:val="000000"/>
                <w:sz w:val="20"/>
                <w:szCs w:val="20"/>
                <w:lang w:eastAsia="en-AU"/>
              </w:rPr>
            </w:pPr>
          </w:p>
          <w:p w14:paraId="4A57ED0B" w14:textId="2A2DA3C7" w:rsidR="00796E40" w:rsidRDefault="00796E40" w:rsidP="003D2AAF">
            <w:pPr>
              <w:shd w:val="clear" w:color="auto" w:fill="FFFFFF"/>
              <w:spacing w:after="0" w:line="240" w:lineRule="auto"/>
              <w:jc w:val="both"/>
              <w:rPr>
                <w:rFonts w:ascii="Arial" w:hAnsi="Arial" w:cs="Arial"/>
                <w:color w:val="000000"/>
                <w:sz w:val="20"/>
                <w:szCs w:val="20"/>
                <w:lang w:eastAsia="en-AU"/>
              </w:rPr>
            </w:pPr>
          </w:p>
          <w:p w14:paraId="33F0C889" w14:textId="3749EEEF" w:rsidR="00796E40" w:rsidRDefault="00796E40" w:rsidP="003D2AAF">
            <w:pPr>
              <w:shd w:val="clear" w:color="auto" w:fill="FFFFFF"/>
              <w:spacing w:after="0" w:line="240" w:lineRule="auto"/>
              <w:jc w:val="both"/>
              <w:rPr>
                <w:rFonts w:ascii="Arial" w:hAnsi="Arial" w:cs="Arial"/>
                <w:color w:val="000000"/>
                <w:sz w:val="20"/>
                <w:szCs w:val="20"/>
                <w:lang w:eastAsia="en-AU"/>
              </w:rPr>
            </w:pPr>
          </w:p>
          <w:p w14:paraId="2A602563" w14:textId="578876E0" w:rsidR="00796E40" w:rsidRDefault="00796E40" w:rsidP="003D2AAF">
            <w:pPr>
              <w:shd w:val="clear" w:color="auto" w:fill="FFFFFF"/>
              <w:spacing w:after="0" w:line="240" w:lineRule="auto"/>
              <w:jc w:val="both"/>
              <w:rPr>
                <w:rFonts w:ascii="Arial" w:hAnsi="Arial" w:cs="Arial"/>
                <w:color w:val="000000"/>
                <w:sz w:val="20"/>
                <w:szCs w:val="20"/>
                <w:lang w:eastAsia="en-AU"/>
              </w:rPr>
            </w:pPr>
            <w:r>
              <w:rPr>
                <w:rFonts w:ascii="Arial" w:hAnsi="Arial" w:cs="Arial"/>
                <w:color w:val="000000"/>
                <w:sz w:val="20"/>
                <w:szCs w:val="20"/>
                <w:lang w:eastAsia="en-AU"/>
              </w:rPr>
              <w:t xml:space="preserve">Front Setback </w:t>
            </w:r>
          </w:p>
          <w:p w14:paraId="2945471E" w14:textId="5052587C" w:rsidR="00796E40" w:rsidRDefault="00796E40" w:rsidP="003D2AAF">
            <w:pPr>
              <w:shd w:val="clear" w:color="auto" w:fill="FFFFFF"/>
              <w:spacing w:after="0" w:line="240" w:lineRule="auto"/>
              <w:jc w:val="both"/>
              <w:rPr>
                <w:rFonts w:ascii="Arial" w:hAnsi="Arial" w:cs="Arial"/>
                <w:color w:val="000000"/>
                <w:sz w:val="20"/>
                <w:szCs w:val="20"/>
                <w:lang w:eastAsia="en-AU"/>
              </w:rPr>
            </w:pPr>
            <w:r>
              <w:rPr>
                <w:rFonts w:ascii="Arial" w:hAnsi="Arial" w:cs="Arial"/>
                <w:color w:val="000000"/>
                <w:sz w:val="20"/>
                <w:szCs w:val="20"/>
                <w:lang w:eastAsia="en-AU"/>
              </w:rPr>
              <w:t>0m for first floor</w:t>
            </w:r>
          </w:p>
          <w:p w14:paraId="021967DD" w14:textId="057BB918" w:rsidR="00796E40" w:rsidRDefault="00796E40" w:rsidP="003D2AAF">
            <w:pPr>
              <w:shd w:val="clear" w:color="auto" w:fill="FFFFFF"/>
              <w:spacing w:after="0" w:line="240" w:lineRule="auto"/>
              <w:jc w:val="both"/>
              <w:rPr>
                <w:rFonts w:ascii="Arial" w:hAnsi="Arial" w:cs="Arial"/>
                <w:color w:val="000000"/>
                <w:sz w:val="20"/>
                <w:szCs w:val="20"/>
                <w:lang w:eastAsia="en-AU"/>
              </w:rPr>
            </w:pPr>
            <w:r>
              <w:rPr>
                <w:rFonts w:ascii="Arial" w:hAnsi="Arial" w:cs="Arial"/>
                <w:color w:val="000000"/>
                <w:sz w:val="20"/>
                <w:szCs w:val="20"/>
                <w:lang w:eastAsia="en-AU"/>
              </w:rPr>
              <w:t>4m for floors above first floor</w:t>
            </w:r>
          </w:p>
          <w:p w14:paraId="767889CF" w14:textId="7EFADF02" w:rsidR="005B4EC8" w:rsidRDefault="005B4EC8" w:rsidP="003D2AAF">
            <w:pPr>
              <w:shd w:val="clear" w:color="auto" w:fill="FFFFFF"/>
              <w:spacing w:after="0" w:line="240" w:lineRule="auto"/>
              <w:jc w:val="both"/>
              <w:rPr>
                <w:rFonts w:ascii="Arial" w:hAnsi="Arial" w:cs="Arial"/>
                <w:color w:val="000000"/>
                <w:sz w:val="20"/>
                <w:szCs w:val="20"/>
                <w:lang w:eastAsia="en-AU"/>
              </w:rPr>
            </w:pPr>
          </w:p>
          <w:p w14:paraId="794A4D61" w14:textId="77777777" w:rsidR="00DA5228" w:rsidRDefault="00DA5228" w:rsidP="003D2AAF">
            <w:pPr>
              <w:shd w:val="clear" w:color="auto" w:fill="FFFFFF"/>
              <w:spacing w:after="0" w:line="240" w:lineRule="auto"/>
              <w:jc w:val="both"/>
              <w:rPr>
                <w:rFonts w:ascii="Arial" w:hAnsi="Arial" w:cs="Arial"/>
                <w:color w:val="000000"/>
                <w:sz w:val="20"/>
                <w:szCs w:val="20"/>
                <w:lang w:eastAsia="en-AU"/>
              </w:rPr>
            </w:pPr>
          </w:p>
          <w:p w14:paraId="39C378A2" w14:textId="4A5891D1" w:rsidR="005B4EC8" w:rsidRDefault="005B4EC8" w:rsidP="003D2AAF">
            <w:pPr>
              <w:shd w:val="clear" w:color="auto" w:fill="FFFFFF"/>
              <w:spacing w:after="0" w:line="240" w:lineRule="auto"/>
              <w:jc w:val="both"/>
              <w:rPr>
                <w:rFonts w:ascii="Arial" w:hAnsi="Arial" w:cs="Arial"/>
                <w:color w:val="000000"/>
                <w:sz w:val="20"/>
                <w:szCs w:val="20"/>
                <w:lang w:eastAsia="en-AU"/>
              </w:rPr>
            </w:pPr>
            <w:r>
              <w:rPr>
                <w:rFonts w:ascii="Arial" w:hAnsi="Arial" w:cs="Arial"/>
                <w:color w:val="000000"/>
                <w:sz w:val="20"/>
                <w:szCs w:val="20"/>
                <w:lang w:eastAsia="en-AU"/>
              </w:rPr>
              <w:t>Rear Setback – Min 8m</w:t>
            </w:r>
          </w:p>
          <w:p w14:paraId="42DECD60" w14:textId="7879BC88" w:rsidR="005B4EC8" w:rsidRDefault="005B4EC8" w:rsidP="003D2AAF">
            <w:pPr>
              <w:shd w:val="clear" w:color="auto" w:fill="FFFFFF"/>
              <w:spacing w:after="0" w:line="240" w:lineRule="auto"/>
              <w:jc w:val="both"/>
              <w:rPr>
                <w:rFonts w:ascii="Arial" w:hAnsi="Arial" w:cs="Arial"/>
                <w:color w:val="000000"/>
                <w:sz w:val="20"/>
                <w:szCs w:val="20"/>
                <w:lang w:eastAsia="en-AU"/>
              </w:rPr>
            </w:pPr>
          </w:p>
          <w:p w14:paraId="71429362" w14:textId="19F2DEAB" w:rsidR="005B4EC8" w:rsidRPr="005B4EC8" w:rsidRDefault="005B4EC8" w:rsidP="003D2AAF">
            <w:pPr>
              <w:shd w:val="clear" w:color="auto" w:fill="FFFFFF"/>
              <w:spacing w:after="0" w:line="240" w:lineRule="auto"/>
              <w:jc w:val="both"/>
              <w:rPr>
                <w:rFonts w:ascii="Arial" w:hAnsi="Arial" w:cs="Arial"/>
                <w:color w:val="000000"/>
                <w:sz w:val="20"/>
                <w:szCs w:val="20"/>
                <w:lang w:eastAsia="en-AU"/>
              </w:rPr>
            </w:pPr>
            <w:r w:rsidRPr="005B4EC8">
              <w:rPr>
                <w:rFonts w:ascii="Arial" w:hAnsi="Arial" w:cs="Arial"/>
                <w:color w:val="000000"/>
                <w:sz w:val="20"/>
                <w:szCs w:val="20"/>
                <w:lang w:eastAsia="en-AU"/>
              </w:rPr>
              <w:t xml:space="preserve">Carparking – </w:t>
            </w:r>
          </w:p>
          <w:p w14:paraId="4A223059" w14:textId="1554F421" w:rsidR="005B4EC8" w:rsidRPr="005B4EC8" w:rsidRDefault="005B4EC8" w:rsidP="003D2AAF">
            <w:pPr>
              <w:shd w:val="clear" w:color="auto" w:fill="FFFFFF"/>
              <w:spacing w:after="0" w:line="240" w:lineRule="auto"/>
              <w:jc w:val="both"/>
              <w:rPr>
                <w:rFonts w:ascii="Arial" w:hAnsi="Arial" w:cs="Arial"/>
                <w:color w:val="000000"/>
                <w:sz w:val="20"/>
                <w:szCs w:val="20"/>
                <w:lang w:eastAsia="en-AU"/>
              </w:rPr>
            </w:pPr>
          </w:p>
          <w:p w14:paraId="15E548FD" w14:textId="27BCEC12" w:rsidR="005B4EC8" w:rsidRPr="001152FE" w:rsidRDefault="005B4EC8" w:rsidP="003D2AAF">
            <w:pPr>
              <w:spacing w:after="0" w:line="240" w:lineRule="auto"/>
              <w:jc w:val="both"/>
              <w:rPr>
                <w:rFonts w:ascii="Arial" w:hAnsi="Arial" w:cs="Arial"/>
                <w:sz w:val="20"/>
                <w:szCs w:val="20"/>
                <w:lang w:eastAsia="en-AU"/>
              </w:rPr>
            </w:pPr>
            <w:r w:rsidRPr="005B4EC8">
              <w:rPr>
                <w:rFonts w:ascii="Arial" w:hAnsi="Arial" w:cs="Arial"/>
                <w:sz w:val="20"/>
                <w:szCs w:val="20"/>
                <w:lang w:eastAsia="en-AU"/>
              </w:rPr>
              <w:t xml:space="preserve">Residents required – </w:t>
            </w:r>
            <w:r w:rsidRPr="001152FE">
              <w:rPr>
                <w:rFonts w:ascii="Arial" w:hAnsi="Arial" w:cs="Arial"/>
                <w:sz w:val="20"/>
                <w:szCs w:val="20"/>
                <w:lang w:eastAsia="en-AU"/>
              </w:rPr>
              <w:t>63 x 1 = 63</w:t>
            </w:r>
          </w:p>
          <w:p w14:paraId="182DC4CA" w14:textId="6D45904D" w:rsidR="005B4EC8" w:rsidRPr="001152FE" w:rsidRDefault="005B4EC8" w:rsidP="003D2AAF">
            <w:pPr>
              <w:spacing w:after="0" w:line="240" w:lineRule="auto"/>
              <w:jc w:val="both"/>
              <w:rPr>
                <w:rFonts w:ascii="Arial" w:hAnsi="Arial" w:cs="Arial"/>
                <w:sz w:val="20"/>
                <w:szCs w:val="20"/>
                <w:lang w:eastAsia="en-AU"/>
              </w:rPr>
            </w:pPr>
            <w:r w:rsidRPr="001152FE">
              <w:rPr>
                <w:rFonts w:ascii="Arial" w:hAnsi="Arial" w:cs="Arial"/>
                <w:sz w:val="20"/>
                <w:szCs w:val="20"/>
                <w:lang w:eastAsia="en-AU"/>
              </w:rPr>
              <w:t xml:space="preserve">                                  </w:t>
            </w:r>
            <w:r w:rsidR="001D7B3F" w:rsidRPr="001152FE">
              <w:rPr>
                <w:rFonts w:ascii="Arial" w:hAnsi="Arial" w:cs="Arial"/>
                <w:sz w:val="20"/>
                <w:szCs w:val="20"/>
                <w:lang w:eastAsia="en-AU"/>
              </w:rPr>
              <w:t>0.5</w:t>
            </w:r>
            <w:r w:rsidRPr="001152FE">
              <w:rPr>
                <w:rFonts w:ascii="Arial" w:hAnsi="Arial" w:cs="Arial"/>
                <w:sz w:val="20"/>
                <w:szCs w:val="20"/>
                <w:lang w:eastAsia="en-AU"/>
              </w:rPr>
              <w:t xml:space="preserve"> x </w:t>
            </w:r>
            <w:r w:rsidR="001152FE" w:rsidRPr="001152FE">
              <w:rPr>
                <w:rFonts w:ascii="Arial" w:hAnsi="Arial" w:cs="Arial"/>
                <w:sz w:val="20"/>
                <w:szCs w:val="20"/>
                <w:lang w:eastAsia="en-AU"/>
              </w:rPr>
              <w:t>2</w:t>
            </w:r>
            <w:r w:rsidRPr="001152FE">
              <w:rPr>
                <w:rFonts w:ascii="Arial" w:hAnsi="Arial" w:cs="Arial"/>
                <w:sz w:val="20"/>
                <w:szCs w:val="20"/>
                <w:lang w:eastAsia="en-AU"/>
              </w:rPr>
              <w:t xml:space="preserve"> = </w:t>
            </w:r>
            <w:r w:rsidR="001152FE" w:rsidRPr="001152FE">
              <w:rPr>
                <w:rFonts w:ascii="Arial" w:hAnsi="Arial" w:cs="Arial"/>
                <w:sz w:val="20"/>
                <w:szCs w:val="20"/>
                <w:lang w:eastAsia="en-AU"/>
              </w:rPr>
              <w:t>1</w:t>
            </w:r>
          </w:p>
          <w:p w14:paraId="2EE339AC" w14:textId="5A5E9C5A" w:rsidR="005B4EC8" w:rsidRPr="001152FE" w:rsidRDefault="005B4EC8" w:rsidP="003D2AAF">
            <w:pPr>
              <w:spacing w:after="0" w:line="240" w:lineRule="auto"/>
              <w:jc w:val="both"/>
              <w:rPr>
                <w:rFonts w:ascii="Arial" w:hAnsi="Arial" w:cs="Arial"/>
                <w:sz w:val="20"/>
                <w:szCs w:val="20"/>
                <w:lang w:eastAsia="en-AU"/>
              </w:rPr>
            </w:pPr>
            <w:r w:rsidRPr="001152FE">
              <w:rPr>
                <w:rFonts w:ascii="Arial" w:hAnsi="Arial" w:cs="Arial"/>
                <w:sz w:val="20"/>
                <w:szCs w:val="20"/>
                <w:lang w:eastAsia="en-AU"/>
              </w:rPr>
              <w:t xml:space="preserve">                                  </w:t>
            </w:r>
            <w:proofErr w:type="gramStart"/>
            <w:r w:rsidRPr="001152FE">
              <w:rPr>
                <w:rFonts w:ascii="Arial" w:hAnsi="Arial" w:cs="Arial"/>
                <w:sz w:val="20"/>
                <w:szCs w:val="20"/>
                <w:lang w:eastAsia="en-AU"/>
              </w:rPr>
              <w:t>Overall</w:t>
            </w:r>
            <w:proofErr w:type="gramEnd"/>
            <w:r w:rsidRPr="001152FE">
              <w:rPr>
                <w:rFonts w:ascii="Arial" w:hAnsi="Arial" w:cs="Arial"/>
                <w:sz w:val="20"/>
                <w:szCs w:val="20"/>
                <w:lang w:eastAsia="en-AU"/>
              </w:rPr>
              <w:t xml:space="preserve"> </w:t>
            </w:r>
            <w:r w:rsidR="001152FE" w:rsidRPr="001152FE">
              <w:rPr>
                <w:rFonts w:ascii="Arial" w:hAnsi="Arial" w:cs="Arial"/>
                <w:sz w:val="20"/>
                <w:szCs w:val="20"/>
                <w:lang w:eastAsia="en-AU"/>
              </w:rPr>
              <w:t>64</w:t>
            </w:r>
          </w:p>
          <w:p w14:paraId="5E284F7A" w14:textId="77777777" w:rsidR="005B4EC8" w:rsidRPr="005B4EC8" w:rsidRDefault="005B4EC8" w:rsidP="003D2AAF">
            <w:pPr>
              <w:spacing w:after="0" w:line="240" w:lineRule="auto"/>
              <w:jc w:val="both"/>
              <w:rPr>
                <w:rFonts w:ascii="Arial" w:hAnsi="Arial" w:cs="Arial"/>
                <w:sz w:val="20"/>
                <w:szCs w:val="20"/>
                <w:lang w:eastAsia="en-AU"/>
              </w:rPr>
            </w:pPr>
            <w:r w:rsidRPr="005B4EC8">
              <w:rPr>
                <w:rFonts w:ascii="Arial" w:hAnsi="Arial" w:cs="Arial"/>
                <w:sz w:val="20"/>
                <w:szCs w:val="20"/>
                <w:lang w:eastAsia="en-AU"/>
              </w:rPr>
              <w:t xml:space="preserve">                                </w:t>
            </w:r>
          </w:p>
          <w:p w14:paraId="4B7DECE9" w14:textId="42A2B6FF" w:rsidR="005B4EC8" w:rsidRPr="005B4EC8" w:rsidRDefault="005B4EC8" w:rsidP="003D2AAF">
            <w:pPr>
              <w:spacing w:after="0" w:line="240" w:lineRule="auto"/>
              <w:jc w:val="both"/>
              <w:rPr>
                <w:rFonts w:ascii="Arial" w:hAnsi="Arial" w:cs="Arial"/>
                <w:sz w:val="20"/>
                <w:szCs w:val="20"/>
                <w:lang w:eastAsia="en-AU"/>
              </w:rPr>
            </w:pPr>
            <w:r w:rsidRPr="005B4EC8">
              <w:rPr>
                <w:rFonts w:ascii="Arial" w:hAnsi="Arial" w:cs="Arial"/>
                <w:sz w:val="20"/>
                <w:szCs w:val="20"/>
                <w:lang w:eastAsia="en-AU"/>
              </w:rPr>
              <w:t xml:space="preserve">Visitors required – </w:t>
            </w:r>
            <w:r>
              <w:rPr>
                <w:rFonts w:ascii="Arial" w:hAnsi="Arial" w:cs="Arial"/>
                <w:sz w:val="20"/>
                <w:szCs w:val="20"/>
                <w:lang w:eastAsia="en-AU"/>
              </w:rPr>
              <w:t>63</w:t>
            </w:r>
            <w:r w:rsidRPr="005B4EC8">
              <w:rPr>
                <w:rFonts w:ascii="Arial" w:hAnsi="Arial" w:cs="Arial"/>
                <w:sz w:val="20"/>
                <w:szCs w:val="20"/>
                <w:lang w:eastAsia="en-AU"/>
              </w:rPr>
              <w:t xml:space="preserve">/5 </w:t>
            </w:r>
            <w:r>
              <w:rPr>
                <w:rFonts w:ascii="Arial" w:hAnsi="Arial" w:cs="Arial"/>
                <w:sz w:val="20"/>
                <w:szCs w:val="20"/>
                <w:lang w:eastAsia="en-AU"/>
              </w:rPr>
              <w:t>–</w:t>
            </w:r>
            <w:r w:rsidRPr="005B4EC8">
              <w:rPr>
                <w:rFonts w:ascii="Arial" w:hAnsi="Arial" w:cs="Arial"/>
                <w:sz w:val="20"/>
                <w:szCs w:val="20"/>
                <w:lang w:eastAsia="en-AU"/>
              </w:rPr>
              <w:t xml:space="preserve"> </w:t>
            </w:r>
            <w:r>
              <w:rPr>
                <w:rFonts w:ascii="Arial" w:hAnsi="Arial" w:cs="Arial"/>
                <w:sz w:val="20"/>
                <w:szCs w:val="20"/>
                <w:lang w:eastAsia="en-AU"/>
              </w:rPr>
              <w:t>12.6 (13)</w:t>
            </w:r>
          </w:p>
          <w:p w14:paraId="38F68E92" w14:textId="77777777" w:rsidR="005B4EC8" w:rsidRPr="005B4EC8" w:rsidRDefault="005B4EC8" w:rsidP="003D2AAF">
            <w:pPr>
              <w:spacing w:after="0" w:line="240" w:lineRule="auto"/>
              <w:jc w:val="both"/>
              <w:rPr>
                <w:rFonts w:ascii="Arial" w:hAnsi="Arial" w:cs="Arial"/>
                <w:sz w:val="20"/>
                <w:szCs w:val="20"/>
                <w:lang w:eastAsia="en-AU"/>
              </w:rPr>
            </w:pPr>
          </w:p>
          <w:p w14:paraId="65C84E67" w14:textId="33690FCF" w:rsidR="005B4EC8" w:rsidRPr="005B4EC8" w:rsidRDefault="005B4EC8" w:rsidP="003D2AAF">
            <w:pPr>
              <w:spacing w:after="0" w:line="240" w:lineRule="auto"/>
              <w:jc w:val="both"/>
              <w:rPr>
                <w:rFonts w:ascii="Arial" w:hAnsi="Arial" w:cs="Arial"/>
                <w:sz w:val="20"/>
                <w:szCs w:val="20"/>
                <w:lang w:eastAsia="en-AU"/>
              </w:rPr>
            </w:pPr>
            <w:r w:rsidRPr="005B4EC8">
              <w:rPr>
                <w:rFonts w:ascii="Arial" w:hAnsi="Arial" w:cs="Arial"/>
                <w:sz w:val="20"/>
                <w:szCs w:val="20"/>
                <w:lang w:eastAsia="en-AU"/>
              </w:rPr>
              <w:t xml:space="preserve">Total required – </w:t>
            </w:r>
            <w:r w:rsidR="001152FE" w:rsidRPr="001152FE">
              <w:rPr>
                <w:rFonts w:ascii="Arial" w:hAnsi="Arial" w:cs="Arial"/>
                <w:sz w:val="20"/>
                <w:szCs w:val="20"/>
                <w:lang w:eastAsia="en-AU"/>
              </w:rPr>
              <w:t>77</w:t>
            </w:r>
            <w:r w:rsidR="001D7B3F" w:rsidRPr="001D7B3F">
              <w:rPr>
                <w:rFonts w:ascii="Arial" w:hAnsi="Arial" w:cs="Arial"/>
                <w:b/>
                <w:bCs/>
                <w:sz w:val="20"/>
                <w:szCs w:val="20"/>
                <w:lang w:eastAsia="en-AU"/>
              </w:rPr>
              <w:t xml:space="preserve"> </w:t>
            </w:r>
          </w:p>
          <w:p w14:paraId="2E980149" w14:textId="4C45FF2E" w:rsidR="00247EB3" w:rsidRDefault="005B4EC8" w:rsidP="003D2AAF">
            <w:pPr>
              <w:spacing w:after="0" w:line="240" w:lineRule="auto"/>
              <w:jc w:val="both"/>
              <w:rPr>
                <w:rFonts w:ascii="Arial" w:hAnsi="Arial" w:cs="Arial"/>
                <w:sz w:val="20"/>
                <w:szCs w:val="20"/>
                <w:lang w:eastAsia="en-AU"/>
              </w:rPr>
            </w:pPr>
            <w:r w:rsidRPr="005B4EC8">
              <w:rPr>
                <w:rFonts w:ascii="Arial" w:hAnsi="Arial" w:cs="Arial"/>
                <w:sz w:val="20"/>
                <w:szCs w:val="20"/>
                <w:lang w:eastAsia="en-AU"/>
              </w:rPr>
              <w:t xml:space="preserve">Bicycle spaces required – </w:t>
            </w:r>
            <w:r>
              <w:rPr>
                <w:rFonts w:ascii="Arial" w:hAnsi="Arial" w:cs="Arial"/>
                <w:sz w:val="20"/>
                <w:szCs w:val="20"/>
                <w:lang w:eastAsia="en-AU"/>
              </w:rPr>
              <w:t>63</w:t>
            </w:r>
            <w:r w:rsidRPr="005B4EC8">
              <w:rPr>
                <w:rFonts w:ascii="Arial" w:hAnsi="Arial" w:cs="Arial"/>
                <w:sz w:val="20"/>
                <w:szCs w:val="20"/>
                <w:lang w:eastAsia="en-AU"/>
              </w:rPr>
              <w:t xml:space="preserve">/3 – </w:t>
            </w:r>
            <w:r>
              <w:rPr>
                <w:rFonts w:ascii="Arial" w:hAnsi="Arial" w:cs="Arial"/>
                <w:sz w:val="20"/>
                <w:szCs w:val="20"/>
                <w:lang w:eastAsia="en-AU"/>
              </w:rPr>
              <w:t>21</w:t>
            </w:r>
          </w:p>
          <w:p w14:paraId="345B6898" w14:textId="4B747FB9" w:rsidR="00A62EEA" w:rsidRDefault="00A62EEA" w:rsidP="003D2AAF">
            <w:pPr>
              <w:spacing w:after="0" w:line="240" w:lineRule="auto"/>
              <w:jc w:val="both"/>
              <w:rPr>
                <w:rFonts w:ascii="Arial" w:hAnsi="Arial" w:cs="Arial"/>
                <w:sz w:val="20"/>
                <w:szCs w:val="20"/>
                <w:lang w:eastAsia="en-AU"/>
              </w:rPr>
            </w:pPr>
          </w:p>
          <w:p w14:paraId="4F54B9F1" w14:textId="006E354F" w:rsidR="00E40346" w:rsidRDefault="00E40346" w:rsidP="003D2AAF">
            <w:pPr>
              <w:spacing w:after="0" w:line="240" w:lineRule="auto"/>
              <w:jc w:val="both"/>
              <w:rPr>
                <w:rFonts w:ascii="Arial" w:hAnsi="Arial" w:cs="Arial"/>
                <w:sz w:val="20"/>
                <w:szCs w:val="20"/>
                <w:lang w:eastAsia="en-AU"/>
              </w:rPr>
            </w:pPr>
          </w:p>
          <w:p w14:paraId="1EFFDA9D" w14:textId="58727461" w:rsidR="00E40346" w:rsidRDefault="00E40346" w:rsidP="003D2AAF">
            <w:pPr>
              <w:spacing w:after="0" w:line="240" w:lineRule="auto"/>
              <w:jc w:val="both"/>
              <w:rPr>
                <w:rFonts w:ascii="Arial" w:hAnsi="Arial" w:cs="Arial"/>
                <w:sz w:val="20"/>
                <w:szCs w:val="20"/>
                <w:lang w:eastAsia="en-AU"/>
              </w:rPr>
            </w:pPr>
          </w:p>
          <w:p w14:paraId="39E78D2F" w14:textId="03202170" w:rsidR="00E40346" w:rsidRDefault="00E40346" w:rsidP="003D2AAF">
            <w:pPr>
              <w:spacing w:after="0" w:line="240" w:lineRule="auto"/>
              <w:jc w:val="both"/>
              <w:rPr>
                <w:rFonts w:ascii="Arial" w:hAnsi="Arial" w:cs="Arial"/>
                <w:sz w:val="20"/>
                <w:szCs w:val="20"/>
                <w:lang w:eastAsia="en-AU"/>
              </w:rPr>
            </w:pPr>
          </w:p>
          <w:p w14:paraId="02AF859B" w14:textId="77777777" w:rsidR="00E40346" w:rsidRPr="00A62EEA" w:rsidRDefault="00E40346" w:rsidP="003D2AAF">
            <w:pPr>
              <w:spacing w:after="0" w:line="240" w:lineRule="auto"/>
              <w:jc w:val="both"/>
              <w:rPr>
                <w:rFonts w:ascii="Arial" w:hAnsi="Arial" w:cs="Arial"/>
                <w:sz w:val="20"/>
                <w:szCs w:val="20"/>
                <w:lang w:eastAsia="en-AU"/>
              </w:rPr>
            </w:pPr>
          </w:p>
          <w:p w14:paraId="6FA71F4D" w14:textId="7968BE69" w:rsidR="00A62EEA" w:rsidRPr="00A62EEA" w:rsidRDefault="00A62EEA" w:rsidP="003D2AAF">
            <w:pPr>
              <w:spacing w:after="0" w:line="240" w:lineRule="auto"/>
              <w:jc w:val="both"/>
              <w:rPr>
                <w:rFonts w:ascii="Arial" w:hAnsi="Arial" w:cs="Arial"/>
                <w:sz w:val="20"/>
                <w:szCs w:val="20"/>
                <w:lang w:eastAsia="en-AU"/>
              </w:rPr>
            </w:pPr>
            <w:r w:rsidRPr="00A62EEA">
              <w:rPr>
                <w:rFonts w:ascii="Arial" w:hAnsi="Arial" w:cs="Arial"/>
                <w:sz w:val="20"/>
                <w:szCs w:val="20"/>
                <w:lang w:eastAsia="en-AU"/>
              </w:rPr>
              <w:t>Car parking spaces are to have minimum dimensions of 2.5m x 5.2m and aisle widths must comply with AS 2890.1.</w:t>
            </w:r>
          </w:p>
          <w:p w14:paraId="07BF86E0" w14:textId="77777777" w:rsidR="00A62EEA" w:rsidRDefault="00A62EEA" w:rsidP="003D2AAF">
            <w:pPr>
              <w:spacing w:after="0" w:line="240" w:lineRule="auto"/>
              <w:jc w:val="both"/>
              <w:rPr>
                <w:rFonts w:ascii="Arial" w:hAnsi="Arial" w:cs="Arial"/>
                <w:sz w:val="20"/>
                <w:szCs w:val="20"/>
                <w:lang w:eastAsia="en-AU"/>
              </w:rPr>
            </w:pPr>
          </w:p>
          <w:p w14:paraId="70727E7B" w14:textId="187626E9" w:rsidR="00A62EEA" w:rsidRPr="00FC7434" w:rsidRDefault="00A62EEA" w:rsidP="003D2AAF">
            <w:pPr>
              <w:spacing w:after="0" w:line="240" w:lineRule="auto"/>
              <w:jc w:val="both"/>
              <w:rPr>
                <w:rFonts w:ascii="Arial" w:hAnsi="Arial" w:cs="Arial"/>
                <w:sz w:val="20"/>
                <w:szCs w:val="20"/>
                <w:lang w:eastAsia="en-AU"/>
              </w:rPr>
            </w:pPr>
          </w:p>
        </w:tc>
        <w:tc>
          <w:tcPr>
            <w:tcW w:w="3969" w:type="dxa"/>
          </w:tcPr>
          <w:p w14:paraId="43C00A3E" w14:textId="77777777" w:rsidR="009C19CB" w:rsidRDefault="009C19CB" w:rsidP="003D2AAF">
            <w:pPr>
              <w:spacing w:after="0" w:line="240" w:lineRule="auto"/>
              <w:jc w:val="both"/>
              <w:rPr>
                <w:rFonts w:ascii="Arial" w:hAnsi="Arial" w:cs="Arial"/>
                <w:sz w:val="20"/>
                <w:szCs w:val="20"/>
                <w:lang w:eastAsia="en-AU"/>
              </w:rPr>
            </w:pPr>
          </w:p>
          <w:p w14:paraId="2BDB419F" w14:textId="77777777" w:rsidR="00247EB3" w:rsidRDefault="00247EB3" w:rsidP="003D2AAF">
            <w:pPr>
              <w:spacing w:after="0" w:line="240" w:lineRule="auto"/>
              <w:jc w:val="both"/>
              <w:rPr>
                <w:rFonts w:ascii="Arial" w:hAnsi="Arial" w:cs="Arial"/>
                <w:sz w:val="20"/>
                <w:szCs w:val="20"/>
                <w:lang w:eastAsia="en-AU"/>
              </w:rPr>
            </w:pPr>
          </w:p>
          <w:p w14:paraId="335F491D" w14:textId="08C51BFC" w:rsidR="00247EB3" w:rsidRDefault="00247EB3" w:rsidP="003D2AAF">
            <w:pPr>
              <w:spacing w:after="0" w:line="240" w:lineRule="auto"/>
              <w:jc w:val="both"/>
              <w:rPr>
                <w:rFonts w:ascii="Arial" w:hAnsi="Arial" w:cs="Arial"/>
                <w:sz w:val="20"/>
                <w:szCs w:val="20"/>
                <w:lang w:eastAsia="en-AU"/>
              </w:rPr>
            </w:pPr>
          </w:p>
          <w:p w14:paraId="0CCF4487" w14:textId="0684A871" w:rsidR="001152FE" w:rsidRDefault="001152FE" w:rsidP="003D2AAF">
            <w:pPr>
              <w:spacing w:after="0" w:line="240" w:lineRule="auto"/>
              <w:jc w:val="both"/>
              <w:rPr>
                <w:rFonts w:ascii="Arial" w:hAnsi="Arial" w:cs="Arial"/>
                <w:sz w:val="20"/>
                <w:szCs w:val="20"/>
                <w:lang w:eastAsia="en-AU"/>
              </w:rPr>
            </w:pPr>
          </w:p>
          <w:p w14:paraId="2A3EAFC6" w14:textId="5F5D2435" w:rsidR="001152FE" w:rsidRDefault="001152FE" w:rsidP="003D2AAF">
            <w:pPr>
              <w:spacing w:after="0" w:line="240" w:lineRule="auto"/>
              <w:jc w:val="both"/>
              <w:rPr>
                <w:rFonts w:ascii="Arial" w:hAnsi="Arial" w:cs="Arial"/>
                <w:sz w:val="20"/>
                <w:szCs w:val="20"/>
                <w:lang w:eastAsia="en-AU"/>
              </w:rPr>
            </w:pPr>
          </w:p>
          <w:p w14:paraId="1342E098" w14:textId="77777777" w:rsidR="00DA5228" w:rsidRDefault="00DA5228" w:rsidP="003D2AAF">
            <w:pPr>
              <w:spacing w:after="0" w:line="240" w:lineRule="auto"/>
              <w:jc w:val="both"/>
              <w:rPr>
                <w:rFonts w:ascii="Arial" w:hAnsi="Arial" w:cs="Arial"/>
                <w:sz w:val="20"/>
                <w:szCs w:val="20"/>
                <w:lang w:eastAsia="en-AU"/>
              </w:rPr>
            </w:pPr>
          </w:p>
          <w:p w14:paraId="49E81037" w14:textId="77777777" w:rsidR="001152FE" w:rsidRDefault="001152FE" w:rsidP="003D2AAF">
            <w:pPr>
              <w:spacing w:after="0" w:line="240" w:lineRule="auto"/>
              <w:jc w:val="both"/>
              <w:rPr>
                <w:rFonts w:ascii="Arial" w:hAnsi="Arial" w:cs="Arial"/>
                <w:sz w:val="20"/>
                <w:szCs w:val="20"/>
                <w:lang w:eastAsia="en-AU"/>
              </w:rPr>
            </w:pPr>
          </w:p>
          <w:p w14:paraId="2264DC18" w14:textId="77777777" w:rsidR="00247EB3" w:rsidRDefault="00247EB3" w:rsidP="003D2AAF">
            <w:pPr>
              <w:spacing w:after="0" w:line="240" w:lineRule="auto"/>
              <w:jc w:val="both"/>
              <w:rPr>
                <w:rFonts w:ascii="Arial" w:hAnsi="Arial" w:cs="Arial"/>
                <w:sz w:val="20"/>
                <w:szCs w:val="20"/>
                <w:lang w:eastAsia="en-AU"/>
              </w:rPr>
            </w:pPr>
          </w:p>
          <w:p w14:paraId="465A7EB9" w14:textId="2542B56E" w:rsidR="00247EB3" w:rsidRPr="00247EB3" w:rsidRDefault="00247EB3" w:rsidP="003D2AAF">
            <w:pPr>
              <w:spacing w:after="0" w:line="240" w:lineRule="auto"/>
              <w:jc w:val="both"/>
              <w:rPr>
                <w:rFonts w:ascii="Arial" w:hAnsi="Arial" w:cs="Arial"/>
                <w:sz w:val="20"/>
                <w:szCs w:val="20"/>
                <w:lang w:eastAsia="en-AU"/>
              </w:rPr>
            </w:pPr>
            <w:r>
              <w:rPr>
                <w:rFonts w:ascii="Arial" w:hAnsi="Arial" w:cs="Arial"/>
                <w:sz w:val="20"/>
                <w:szCs w:val="20"/>
                <w:lang w:eastAsia="en-AU"/>
              </w:rPr>
              <w:t>Shop Top Housing development</w:t>
            </w:r>
            <w:r w:rsidRPr="00247EB3">
              <w:rPr>
                <w:rFonts w:ascii="Arial" w:hAnsi="Arial" w:cs="Arial"/>
                <w:sz w:val="20"/>
                <w:szCs w:val="20"/>
                <w:lang w:eastAsia="en-AU"/>
              </w:rPr>
              <w:t xml:space="preserve"> is consistent with the design principles of SEPP 65 and </w:t>
            </w:r>
            <w:r>
              <w:rPr>
                <w:rFonts w:ascii="Arial" w:hAnsi="Arial" w:cs="Arial"/>
                <w:sz w:val="20"/>
                <w:szCs w:val="20"/>
                <w:lang w:eastAsia="en-AU"/>
              </w:rPr>
              <w:t xml:space="preserve">largely </w:t>
            </w:r>
            <w:r w:rsidRPr="00247EB3">
              <w:rPr>
                <w:rFonts w:ascii="Arial" w:hAnsi="Arial" w:cs="Arial"/>
                <w:sz w:val="20"/>
                <w:szCs w:val="20"/>
                <w:lang w:eastAsia="en-AU"/>
              </w:rPr>
              <w:t>compl</w:t>
            </w:r>
            <w:r>
              <w:rPr>
                <w:rFonts w:ascii="Arial" w:hAnsi="Arial" w:cs="Arial"/>
                <w:sz w:val="20"/>
                <w:szCs w:val="20"/>
                <w:lang w:eastAsia="en-AU"/>
              </w:rPr>
              <w:t>ies</w:t>
            </w:r>
            <w:r w:rsidRPr="00247EB3">
              <w:rPr>
                <w:rFonts w:ascii="Arial" w:hAnsi="Arial" w:cs="Arial"/>
                <w:sz w:val="20"/>
                <w:szCs w:val="20"/>
                <w:lang w:eastAsia="en-AU"/>
              </w:rPr>
              <w:t xml:space="preserve"> with the numerical requirements of Table </w:t>
            </w:r>
            <w:r>
              <w:rPr>
                <w:rFonts w:ascii="Arial" w:hAnsi="Arial" w:cs="Arial"/>
                <w:sz w:val="20"/>
                <w:szCs w:val="20"/>
                <w:lang w:eastAsia="en-AU"/>
              </w:rPr>
              <w:t>22, noting that Part B of the DCP takes precedence.</w:t>
            </w:r>
            <w:r w:rsidRPr="00247EB3">
              <w:rPr>
                <w:rFonts w:ascii="Arial" w:hAnsi="Arial" w:cs="Arial"/>
                <w:sz w:val="20"/>
                <w:szCs w:val="20"/>
                <w:lang w:eastAsia="en-AU"/>
              </w:rPr>
              <w:t xml:space="preserve"> </w:t>
            </w:r>
          </w:p>
          <w:p w14:paraId="5CA547CE" w14:textId="77777777" w:rsidR="00247EB3" w:rsidRDefault="00247EB3" w:rsidP="003D2AAF">
            <w:pPr>
              <w:spacing w:after="0" w:line="240" w:lineRule="auto"/>
              <w:jc w:val="both"/>
              <w:rPr>
                <w:rFonts w:ascii="Arial" w:hAnsi="Arial" w:cs="Arial"/>
                <w:sz w:val="20"/>
                <w:szCs w:val="20"/>
                <w:lang w:eastAsia="en-AU"/>
              </w:rPr>
            </w:pPr>
          </w:p>
          <w:p w14:paraId="4BC0A10C" w14:textId="60FB6A03" w:rsidR="00247EB3" w:rsidRDefault="00247EB3" w:rsidP="003D2AAF">
            <w:pPr>
              <w:spacing w:after="0" w:line="240" w:lineRule="auto"/>
              <w:jc w:val="both"/>
              <w:rPr>
                <w:rFonts w:ascii="Arial" w:hAnsi="Arial" w:cs="Arial"/>
                <w:sz w:val="20"/>
                <w:szCs w:val="20"/>
                <w:lang w:eastAsia="en-AU"/>
              </w:rPr>
            </w:pPr>
            <w:r w:rsidRPr="00247EB3">
              <w:rPr>
                <w:rFonts w:ascii="Arial" w:hAnsi="Arial" w:cs="Arial"/>
                <w:sz w:val="20"/>
                <w:szCs w:val="20"/>
                <w:lang w:eastAsia="en-AU"/>
              </w:rPr>
              <w:t xml:space="preserve">A minimum of </w:t>
            </w:r>
            <w:r w:rsidR="006B6FF1">
              <w:rPr>
                <w:rFonts w:ascii="Arial" w:hAnsi="Arial" w:cs="Arial"/>
                <w:sz w:val="20"/>
                <w:szCs w:val="20"/>
                <w:lang w:eastAsia="en-AU"/>
              </w:rPr>
              <w:t>7</w:t>
            </w:r>
            <w:r w:rsidRPr="00247EB3">
              <w:rPr>
                <w:rFonts w:ascii="Arial" w:hAnsi="Arial" w:cs="Arial"/>
                <w:sz w:val="20"/>
                <w:szCs w:val="20"/>
                <w:lang w:eastAsia="en-AU"/>
              </w:rPr>
              <w:t xml:space="preserve"> units to comply with this requirement have been provided.</w:t>
            </w:r>
          </w:p>
          <w:p w14:paraId="5CD6D56B" w14:textId="38C653E5" w:rsidR="00247EB3" w:rsidRDefault="00247EB3" w:rsidP="003D2AAF">
            <w:pPr>
              <w:spacing w:after="0" w:line="240" w:lineRule="auto"/>
              <w:jc w:val="both"/>
              <w:rPr>
                <w:rFonts w:ascii="Arial" w:hAnsi="Arial" w:cs="Arial"/>
                <w:sz w:val="20"/>
                <w:szCs w:val="20"/>
                <w:lang w:eastAsia="en-AU"/>
              </w:rPr>
            </w:pPr>
          </w:p>
          <w:p w14:paraId="2B8D52DB" w14:textId="67B06D27" w:rsidR="00247EB3" w:rsidRDefault="00247EB3" w:rsidP="003D2AAF">
            <w:pPr>
              <w:spacing w:after="0" w:line="240" w:lineRule="auto"/>
              <w:jc w:val="both"/>
              <w:rPr>
                <w:rFonts w:ascii="Arial" w:hAnsi="Arial" w:cs="Arial"/>
                <w:sz w:val="20"/>
                <w:szCs w:val="20"/>
                <w:lang w:eastAsia="en-AU"/>
              </w:rPr>
            </w:pPr>
          </w:p>
          <w:p w14:paraId="589EC05D" w14:textId="6C9F85C3" w:rsidR="00247EB3" w:rsidRPr="00247EB3" w:rsidRDefault="00247EB3" w:rsidP="003D2AAF">
            <w:pPr>
              <w:spacing w:after="0" w:line="240" w:lineRule="auto"/>
              <w:jc w:val="both"/>
              <w:rPr>
                <w:rFonts w:ascii="Arial" w:hAnsi="Arial" w:cs="Arial"/>
                <w:sz w:val="20"/>
                <w:szCs w:val="20"/>
                <w:lang w:eastAsia="en-AU"/>
              </w:rPr>
            </w:pPr>
            <w:r w:rsidRPr="00247EB3">
              <w:rPr>
                <w:rFonts w:ascii="Arial" w:hAnsi="Arial" w:cs="Arial"/>
                <w:sz w:val="20"/>
                <w:szCs w:val="20"/>
                <w:lang w:eastAsia="en-AU"/>
              </w:rPr>
              <w:t>Adaptable apartments are located</w:t>
            </w:r>
            <w:r>
              <w:rPr>
                <w:rFonts w:ascii="Arial" w:hAnsi="Arial" w:cs="Arial"/>
                <w:sz w:val="20"/>
                <w:szCs w:val="20"/>
                <w:lang w:eastAsia="en-AU"/>
              </w:rPr>
              <w:t xml:space="preserve"> </w:t>
            </w:r>
            <w:r w:rsidRPr="00247EB3">
              <w:rPr>
                <w:rFonts w:ascii="Arial" w:hAnsi="Arial" w:cs="Arial"/>
                <w:sz w:val="20"/>
                <w:szCs w:val="20"/>
                <w:lang w:eastAsia="en-AU"/>
              </w:rPr>
              <w:t>upon upper levels. Lift access to/from all floor levels to/from the proposed basements is provided.</w:t>
            </w:r>
          </w:p>
          <w:p w14:paraId="765869F3" w14:textId="49375369" w:rsidR="00247EB3" w:rsidRDefault="00247EB3" w:rsidP="003D2AAF">
            <w:pPr>
              <w:spacing w:after="0" w:line="240" w:lineRule="auto"/>
              <w:jc w:val="both"/>
              <w:rPr>
                <w:rFonts w:ascii="Arial" w:hAnsi="Arial" w:cs="Arial"/>
                <w:b/>
                <w:bCs/>
                <w:sz w:val="20"/>
                <w:szCs w:val="20"/>
                <w:lang w:eastAsia="en-AU"/>
              </w:rPr>
            </w:pPr>
          </w:p>
          <w:p w14:paraId="6A87CAC5" w14:textId="767AC96B" w:rsidR="00247EB3" w:rsidRDefault="00247EB3" w:rsidP="003D2AAF">
            <w:pPr>
              <w:spacing w:after="0" w:line="240" w:lineRule="auto"/>
              <w:jc w:val="both"/>
              <w:rPr>
                <w:rFonts w:ascii="Arial" w:hAnsi="Arial" w:cs="Arial"/>
                <w:b/>
                <w:bCs/>
                <w:sz w:val="20"/>
                <w:szCs w:val="20"/>
                <w:lang w:eastAsia="en-AU"/>
              </w:rPr>
            </w:pPr>
          </w:p>
          <w:p w14:paraId="5F8E169D" w14:textId="690671E7" w:rsidR="00247EB3" w:rsidRDefault="00247EB3" w:rsidP="003D2AAF">
            <w:pPr>
              <w:spacing w:after="0" w:line="240" w:lineRule="auto"/>
              <w:jc w:val="both"/>
              <w:rPr>
                <w:rFonts w:ascii="Arial" w:hAnsi="Arial" w:cs="Arial"/>
                <w:b/>
                <w:bCs/>
                <w:sz w:val="20"/>
                <w:szCs w:val="20"/>
                <w:lang w:eastAsia="en-AU"/>
              </w:rPr>
            </w:pPr>
          </w:p>
          <w:p w14:paraId="374CA833" w14:textId="7AF3A213" w:rsidR="00247EB3" w:rsidRDefault="00247EB3" w:rsidP="003D2AAF">
            <w:pPr>
              <w:spacing w:after="0" w:line="240" w:lineRule="auto"/>
              <w:jc w:val="both"/>
              <w:rPr>
                <w:rFonts w:ascii="Arial" w:hAnsi="Arial" w:cs="Arial"/>
                <w:b/>
                <w:bCs/>
                <w:sz w:val="20"/>
                <w:szCs w:val="20"/>
                <w:lang w:eastAsia="en-AU"/>
              </w:rPr>
            </w:pPr>
          </w:p>
          <w:p w14:paraId="6F9DBC18" w14:textId="77777777" w:rsidR="0068608B" w:rsidRDefault="0068608B" w:rsidP="003D2AAF">
            <w:pPr>
              <w:spacing w:after="0" w:line="240" w:lineRule="auto"/>
              <w:jc w:val="both"/>
              <w:rPr>
                <w:rFonts w:ascii="Arial" w:hAnsi="Arial" w:cs="Arial"/>
                <w:b/>
                <w:bCs/>
                <w:sz w:val="20"/>
                <w:szCs w:val="20"/>
                <w:lang w:eastAsia="en-AU"/>
              </w:rPr>
            </w:pPr>
          </w:p>
          <w:p w14:paraId="4E49934C" w14:textId="77777777" w:rsidR="00247EB3" w:rsidRPr="00247EB3" w:rsidRDefault="00247EB3" w:rsidP="003D2AAF">
            <w:pPr>
              <w:spacing w:after="0" w:line="240" w:lineRule="auto"/>
              <w:jc w:val="both"/>
              <w:rPr>
                <w:rFonts w:ascii="Arial" w:hAnsi="Arial" w:cs="Arial"/>
                <w:sz w:val="20"/>
                <w:szCs w:val="20"/>
                <w:lang w:eastAsia="en-AU"/>
              </w:rPr>
            </w:pPr>
            <w:r w:rsidRPr="00247EB3">
              <w:rPr>
                <w:rFonts w:ascii="Arial" w:hAnsi="Arial" w:cs="Arial"/>
                <w:sz w:val="20"/>
                <w:szCs w:val="20"/>
                <w:lang w:eastAsia="en-AU"/>
              </w:rPr>
              <w:t xml:space="preserve">An accessibility report has been submitted in support of the DA. The report demonstrates that the adaptable apartments can comply with AS 4299. </w:t>
            </w:r>
          </w:p>
          <w:p w14:paraId="55C3A97A" w14:textId="38FB131D" w:rsidR="00247EB3" w:rsidRDefault="00247EB3" w:rsidP="003D2AAF">
            <w:pPr>
              <w:spacing w:after="0" w:line="240" w:lineRule="auto"/>
              <w:jc w:val="both"/>
              <w:rPr>
                <w:rFonts w:ascii="Arial" w:hAnsi="Arial" w:cs="Arial"/>
                <w:b/>
                <w:bCs/>
                <w:sz w:val="20"/>
                <w:szCs w:val="20"/>
                <w:lang w:eastAsia="en-AU"/>
              </w:rPr>
            </w:pPr>
          </w:p>
          <w:p w14:paraId="13191D59" w14:textId="4587A2B1" w:rsidR="0068608B" w:rsidRDefault="0068608B" w:rsidP="003D2AAF">
            <w:pPr>
              <w:spacing w:after="0" w:line="240" w:lineRule="auto"/>
              <w:jc w:val="both"/>
              <w:rPr>
                <w:rFonts w:ascii="Arial" w:hAnsi="Arial" w:cs="Arial"/>
                <w:b/>
                <w:bCs/>
                <w:sz w:val="20"/>
                <w:szCs w:val="20"/>
                <w:lang w:eastAsia="en-AU"/>
              </w:rPr>
            </w:pPr>
          </w:p>
          <w:p w14:paraId="27D69682" w14:textId="07582063" w:rsidR="0068608B" w:rsidRDefault="006B6FF1" w:rsidP="003D2AAF">
            <w:pPr>
              <w:spacing w:after="0" w:line="240" w:lineRule="auto"/>
              <w:jc w:val="both"/>
              <w:rPr>
                <w:rFonts w:ascii="Arial" w:hAnsi="Arial" w:cs="Arial"/>
                <w:sz w:val="20"/>
                <w:szCs w:val="20"/>
                <w:lang w:eastAsia="en-AU"/>
              </w:rPr>
            </w:pPr>
            <w:r>
              <w:rPr>
                <w:rFonts w:ascii="Arial" w:hAnsi="Arial" w:cs="Arial"/>
                <w:sz w:val="20"/>
                <w:szCs w:val="20"/>
                <w:lang w:eastAsia="en-AU"/>
              </w:rPr>
              <w:t>Seven (7)</w:t>
            </w:r>
            <w:r w:rsidR="0068608B" w:rsidRPr="0068608B">
              <w:rPr>
                <w:rFonts w:ascii="Arial" w:hAnsi="Arial" w:cs="Arial"/>
                <w:sz w:val="20"/>
                <w:szCs w:val="20"/>
                <w:lang w:eastAsia="en-AU"/>
              </w:rPr>
              <w:t xml:space="preserve"> disabled car</w:t>
            </w:r>
            <w:r w:rsidR="00022329">
              <w:rPr>
                <w:rFonts w:ascii="Arial" w:hAnsi="Arial" w:cs="Arial"/>
                <w:sz w:val="20"/>
                <w:szCs w:val="20"/>
                <w:lang w:eastAsia="en-AU"/>
              </w:rPr>
              <w:t xml:space="preserve"> </w:t>
            </w:r>
            <w:r w:rsidR="0068608B" w:rsidRPr="0068608B">
              <w:rPr>
                <w:rFonts w:ascii="Arial" w:hAnsi="Arial" w:cs="Arial"/>
                <w:sz w:val="20"/>
                <w:szCs w:val="20"/>
                <w:lang w:eastAsia="en-AU"/>
              </w:rPr>
              <w:t>parking spaces ha</w:t>
            </w:r>
            <w:r w:rsidR="00022329">
              <w:rPr>
                <w:rFonts w:ascii="Arial" w:hAnsi="Arial" w:cs="Arial"/>
                <w:sz w:val="20"/>
                <w:szCs w:val="20"/>
                <w:lang w:eastAsia="en-AU"/>
              </w:rPr>
              <w:t>ve</w:t>
            </w:r>
            <w:r w:rsidR="0068608B" w:rsidRPr="0068608B">
              <w:rPr>
                <w:rFonts w:ascii="Arial" w:hAnsi="Arial" w:cs="Arial"/>
                <w:sz w:val="20"/>
                <w:szCs w:val="20"/>
                <w:lang w:eastAsia="en-AU"/>
              </w:rPr>
              <w:t xml:space="preserve"> been provided within the basement level.</w:t>
            </w:r>
          </w:p>
          <w:p w14:paraId="496F9DD2" w14:textId="086513C4" w:rsidR="0068608B" w:rsidRDefault="0068608B" w:rsidP="003D2AAF">
            <w:pPr>
              <w:spacing w:after="0" w:line="240" w:lineRule="auto"/>
              <w:jc w:val="both"/>
              <w:rPr>
                <w:rFonts w:ascii="Arial" w:hAnsi="Arial" w:cs="Arial"/>
                <w:sz w:val="20"/>
                <w:szCs w:val="20"/>
                <w:lang w:eastAsia="en-AU"/>
              </w:rPr>
            </w:pPr>
          </w:p>
          <w:p w14:paraId="475EFF68" w14:textId="3CEFB350" w:rsidR="0068608B" w:rsidRDefault="0068608B" w:rsidP="003D2AAF">
            <w:pPr>
              <w:spacing w:after="0" w:line="240" w:lineRule="auto"/>
              <w:jc w:val="both"/>
              <w:rPr>
                <w:rFonts w:ascii="Arial" w:hAnsi="Arial" w:cs="Arial"/>
                <w:sz w:val="20"/>
                <w:szCs w:val="20"/>
                <w:lang w:eastAsia="en-AU"/>
              </w:rPr>
            </w:pPr>
            <w:r w:rsidRPr="0068608B">
              <w:rPr>
                <w:rFonts w:ascii="Arial" w:hAnsi="Arial" w:cs="Arial"/>
                <w:sz w:val="20"/>
                <w:szCs w:val="20"/>
                <w:lang w:eastAsia="en-AU"/>
              </w:rPr>
              <w:t>A landscap</w:t>
            </w:r>
            <w:r>
              <w:rPr>
                <w:rFonts w:ascii="Arial" w:hAnsi="Arial" w:cs="Arial"/>
                <w:sz w:val="20"/>
                <w:szCs w:val="20"/>
                <w:lang w:eastAsia="en-AU"/>
              </w:rPr>
              <w:t>e</w:t>
            </w:r>
            <w:r w:rsidRPr="0068608B">
              <w:rPr>
                <w:rFonts w:ascii="Arial" w:hAnsi="Arial" w:cs="Arial"/>
                <w:sz w:val="20"/>
                <w:szCs w:val="20"/>
                <w:lang w:eastAsia="en-AU"/>
              </w:rPr>
              <w:t xml:space="preserve"> plan has been submitted in support of this DA.</w:t>
            </w:r>
          </w:p>
          <w:p w14:paraId="43699590" w14:textId="449B882F" w:rsidR="0068608B" w:rsidRDefault="0068608B" w:rsidP="003D2AAF">
            <w:pPr>
              <w:spacing w:after="0" w:line="240" w:lineRule="auto"/>
              <w:jc w:val="both"/>
              <w:rPr>
                <w:rFonts w:ascii="Arial" w:hAnsi="Arial" w:cs="Arial"/>
                <w:sz w:val="20"/>
                <w:szCs w:val="20"/>
                <w:lang w:eastAsia="en-AU"/>
              </w:rPr>
            </w:pPr>
          </w:p>
          <w:p w14:paraId="1DC448DF" w14:textId="0E2C45AB" w:rsidR="0068608B" w:rsidRDefault="0068608B" w:rsidP="003D2AAF">
            <w:pPr>
              <w:spacing w:after="0" w:line="240" w:lineRule="auto"/>
              <w:jc w:val="both"/>
              <w:rPr>
                <w:rFonts w:ascii="Arial" w:hAnsi="Arial" w:cs="Arial"/>
                <w:sz w:val="20"/>
                <w:szCs w:val="20"/>
                <w:lang w:eastAsia="en-AU"/>
              </w:rPr>
            </w:pPr>
          </w:p>
          <w:p w14:paraId="53795C81" w14:textId="71DEA138" w:rsidR="0068608B" w:rsidRDefault="0068608B" w:rsidP="003D2AAF">
            <w:pPr>
              <w:spacing w:after="0" w:line="240" w:lineRule="auto"/>
              <w:jc w:val="both"/>
              <w:rPr>
                <w:rFonts w:ascii="Arial" w:hAnsi="Arial" w:cs="Arial"/>
                <w:sz w:val="20"/>
                <w:szCs w:val="20"/>
                <w:lang w:eastAsia="en-AU"/>
              </w:rPr>
            </w:pPr>
          </w:p>
          <w:p w14:paraId="04DBD1D1" w14:textId="1C83A3F1" w:rsidR="0068608B" w:rsidRDefault="0068608B" w:rsidP="003D2AAF">
            <w:pPr>
              <w:spacing w:after="0" w:line="240" w:lineRule="auto"/>
              <w:jc w:val="both"/>
              <w:rPr>
                <w:rFonts w:ascii="Arial" w:hAnsi="Arial" w:cs="Arial"/>
                <w:sz w:val="20"/>
                <w:szCs w:val="20"/>
                <w:lang w:eastAsia="en-AU"/>
              </w:rPr>
            </w:pPr>
            <w:r>
              <w:rPr>
                <w:rFonts w:ascii="Arial" w:hAnsi="Arial" w:cs="Arial"/>
                <w:sz w:val="20"/>
                <w:szCs w:val="20"/>
                <w:lang w:eastAsia="en-AU"/>
              </w:rPr>
              <w:t>In lieu of providing designated communal open space for the shop top housing apartments, a significant area of public open space, which includes a public playground is proposed. It is considered that this public open space is highly accessible to the public and will become a focal point for people to attend and socially interact within.</w:t>
            </w:r>
          </w:p>
          <w:p w14:paraId="7B297219" w14:textId="000B2A7D" w:rsidR="0068608B" w:rsidRPr="0068608B" w:rsidRDefault="0068608B" w:rsidP="003D2AAF">
            <w:pPr>
              <w:spacing w:after="0" w:line="240" w:lineRule="auto"/>
              <w:jc w:val="both"/>
              <w:rPr>
                <w:rFonts w:ascii="Arial" w:hAnsi="Arial" w:cs="Arial"/>
                <w:sz w:val="20"/>
                <w:szCs w:val="20"/>
                <w:lang w:eastAsia="en-AU"/>
              </w:rPr>
            </w:pPr>
          </w:p>
          <w:p w14:paraId="3AF35A50" w14:textId="77777777" w:rsidR="0068608B" w:rsidRPr="0068608B" w:rsidRDefault="0068608B" w:rsidP="003D2AAF">
            <w:pPr>
              <w:spacing w:after="0" w:line="240" w:lineRule="auto"/>
              <w:jc w:val="both"/>
              <w:rPr>
                <w:rFonts w:ascii="Arial" w:hAnsi="Arial" w:cs="Arial"/>
                <w:sz w:val="20"/>
                <w:szCs w:val="20"/>
                <w:lang w:eastAsia="en-AU"/>
              </w:rPr>
            </w:pPr>
            <w:r w:rsidRPr="0068608B">
              <w:rPr>
                <w:rFonts w:ascii="Arial" w:hAnsi="Arial" w:cs="Arial"/>
                <w:sz w:val="20"/>
                <w:szCs w:val="20"/>
                <w:lang w:eastAsia="en-AU"/>
              </w:rPr>
              <w:t>This DCP control is overridden by Clause 6A of SEPP 65. Clause 6A provides that where there is an inconsistency between a DCP and the ADG regarding certain design matters, the DCP is of no effect. The proposed private open spaces for each apartment are generally consistent with the ADG.</w:t>
            </w:r>
          </w:p>
          <w:p w14:paraId="4769A532" w14:textId="564BB3A5" w:rsidR="0068608B" w:rsidRDefault="0068608B" w:rsidP="003D2AAF">
            <w:pPr>
              <w:spacing w:after="0" w:line="240" w:lineRule="auto"/>
              <w:jc w:val="both"/>
              <w:rPr>
                <w:rFonts w:ascii="Arial" w:hAnsi="Arial" w:cs="Arial"/>
                <w:sz w:val="20"/>
                <w:szCs w:val="20"/>
                <w:lang w:eastAsia="en-AU"/>
              </w:rPr>
            </w:pPr>
          </w:p>
          <w:p w14:paraId="31379F47" w14:textId="77777777" w:rsidR="00AC63EA" w:rsidRDefault="00AC63EA" w:rsidP="003D2AAF">
            <w:pPr>
              <w:spacing w:after="0" w:line="240" w:lineRule="auto"/>
              <w:jc w:val="both"/>
              <w:rPr>
                <w:rFonts w:ascii="Arial" w:hAnsi="Arial" w:cs="Arial"/>
                <w:sz w:val="20"/>
                <w:szCs w:val="20"/>
                <w:lang w:eastAsia="en-AU"/>
              </w:rPr>
            </w:pPr>
          </w:p>
          <w:p w14:paraId="0CC2C59C" w14:textId="085A87B4" w:rsidR="00796E40" w:rsidRDefault="00796E40" w:rsidP="003D2AAF">
            <w:pPr>
              <w:spacing w:after="0" w:line="240" w:lineRule="auto"/>
              <w:jc w:val="both"/>
              <w:rPr>
                <w:rFonts w:ascii="Arial" w:hAnsi="Arial" w:cs="Arial"/>
                <w:sz w:val="20"/>
                <w:szCs w:val="20"/>
                <w:lang w:eastAsia="en-AU"/>
              </w:rPr>
            </w:pPr>
            <w:r>
              <w:rPr>
                <w:rFonts w:ascii="Arial" w:hAnsi="Arial" w:cs="Arial"/>
                <w:sz w:val="20"/>
                <w:szCs w:val="20"/>
                <w:lang w:eastAsia="en-AU"/>
              </w:rPr>
              <w:t>0m to variable</w:t>
            </w:r>
          </w:p>
          <w:p w14:paraId="4DF80F06" w14:textId="31FA632F" w:rsidR="0068608B" w:rsidRPr="00276FEF" w:rsidRDefault="00796E40" w:rsidP="003D2AAF">
            <w:pPr>
              <w:spacing w:after="0" w:line="240" w:lineRule="auto"/>
              <w:jc w:val="both"/>
              <w:rPr>
                <w:rFonts w:ascii="Arial" w:hAnsi="Arial" w:cs="Arial"/>
                <w:sz w:val="20"/>
                <w:szCs w:val="20"/>
                <w:lang w:eastAsia="en-AU"/>
              </w:rPr>
            </w:pPr>
            <w:r w:rsidRPr="00276FEF">
              <w:rPr>
                <w:rFonts w:ascii="Arial" w:hAnsi="Arial" w:cs="Arial"/>
                <w:sz w:val="20"/>
                <w:szCs w:val="20"/>
                <w:lang w:eastAsia="en-AU"/>
              </w:rPr>
              <w:t>0m to variable</w:t>
            </w:r>
          </w:p>
          <w:p w14:paraId="6DBBCA14" w14:textId="3287739B" w:rsidR="005B4EC8" w:rsidRDefault="005B4EC8" w:rsidP="003D2AAF">
            <w:pPr>
              <w:spacing w:after="0" w:line="240" w:lineRule="auto"/>
              <w:jc w:val="both"/>
              <w:rPr>
                <w:rFonts w:ascii="Arial" w:hAnsi="Arial" w:cs="Arial"/>
                <w:b/>
                <w:bCs/>
                <w:sz w:val="20"/>
                <w:szCs w:val="20"/>
                <w:lang w:eastAsia="en-AU"/>
              </w:rPr>
            </w:pPr>
          </w:p>
          <w:p w14:paraId="116AD468" w14:textId="77777777" w:rsidR="00DA5228" w:rsidRDefault="00DA5228" w:rsidP="003D2AAF">
            <w:pPr>
              <w:spacing w:after="0" w:line="240" w:lineRule="auto"/>
              <w:jc w:val="both"/>
              <w:rPr>
                <w:rFonts w:ascii="Arial" w:hAnsi="Arial" w:cs="Arial"/>
                <w:b/>
                <w:bCs/>
                <w:sz w:val="20"/>
                <w:szCs w:val="20"/>
                <w:lang w:eastAsia="en-AU"/>
              </w:rPr>
            </w:pPr>
          </w:p>
          <w:p w14:paraId="4FCF879F" w14:textId="0C6BEA8A" w:rsidR="005B4EC8" w:rsidRDefault="005B4EC8" w:rsidP="003D2AAF">
            <w:pPr>
              <w:spacing w:after="0" w:line="240" w:lineRule="auto"/>
              <w:jc w:val="both"/>
              <w:rPr>
                <w:rFonts w:ascii="Arial" w:hAnsi="Arial" w:cs="Arial"/>
                <w:sz w:val="20"/>
                <w:szCs w:val="20"/>
                <w:lang w:eastAsia="en-AU"/>
              </w:rPr>
            </w:pPr>
            <w:r w:rsidRPr="005B4EC8">
              <w:rPr>
                <w:rFonts w:ascii="Arial" w:hAnsi="Arial" w:cs="Arial"/>
                <w:sz w:val="20"/>
                <w:szCs w:val="20"/>
                <w:lang w:eastAsia="en-AU"/>
              </w:rPr>
              <w:t>Significantly greater than 8m</w:t>
            </w:r>
          </w:p>
          <w:p w14:paraId="231154DA" w14:textId="6AF0E2D2" w:rsidR="00A62EEA" w:rsidRDefault="00A62EEA" w:rsidP="003D2AAF">
            <w:pPr>
              <w:spacing w:after="0" w:line="240" w:lineRule="auto"/>
              <w:jc w:val="both"/>
              <w:rPr>
                <w:rFonts w:ascii="Arial" w:hAnsi="Arial" w:cs="Arial"/>
                <w:sz w:val="20"/>
                <w:szCs w:val="20"/>
                <w:lang w:eastAsia="en-AU"/>
              </w:rPr>
            </w:pPr>
          </w:p>
          <w:p w14:paraId="363A71E6" w14:textId="1EC60F86" w:rsidR="00A62EEA" w:rsidRDefault="00A62EEA" w:rsidP="003D2AAF">
            <w:pPr>
              <w:spacing w:after="0" w:line="240" w:lineRule="auto"/>
              <w:jc w:val="both"/>
              <w:rPr>
                <w:rFonts w:ascii="Arial" w:hAnsi="Arial" w:cs="Arial"/>
                <w:sz w:val="20"/>
                <w:szCs w:val="20"/>
                <w:lang w:eastAsia="en-AU"/>
              </w:rPr>
            </w:pPr>
          </w:p>
          <w:p w14:paraId="2F4E4A38" w14:textId="69820535" w:rsidR="006B6FF1" w:rsidRDefault="006B6FF1" w:rsidP="003D2AAF">
            <w:pPr>
              <w:spacing w:after="0" w:line="240" w:lineRule="auto"/>
              <w:jc w:val="both"/>
              <w:rPr>
                <w:rFonts w:ascii="Arial" w:hAnsi="Arial" w:cs="Arial"/>
                <w:sz w:val="20"/>
                <w:szCs w:val="20"/>
                <w:lang w:eastAsia="en-AU"/>
              </w:rPr>
            </w:pPr>
          </w:p>
          <w:p w14:paraId="3C0EAB4E" w14:textId="17CC152C" w:rsidR="006B6FF1" w:rsidRPr="001152FE" w:rsidRDefault="006B6FF1" w:rsidP="003D2AAF">
            <w:pPr>
              <w:spacing w:after="0" w:line="240" w:lineRule="auto"/>
              <w:jc w:val="both"/>
              <w:rPr>
                <w:rFonts w:ascii="Arial" w:hAnsi="Arial" w:cs="Arial"/>
                <w:sz w:val="20"/>
                <w:szCs w:val="20"/>
                <w:lang w:eastAsia="en-AU"/>
              </w:rPr>
            </w:pPr>
            <w:r w:rsidRPr="001152FE">
              <w:rPr>
                <w:rFonts w:ascii="Arial" w:hAnsi="Arial" w:cs="Arial"/>
                <w:sz w:val="20"/>
                <w:szCs w:val="20"/>
                <w:lang w:eastAsia="en-AU"/>
              </w:rPr>
              <w:t xml:space="preserve">Provided </w:t>
            </w:r>
            <w:r w:rsidR="00F44166" w:rsidRPr="001152FE">
              <w:rPr>
                <w:rFonts w:ascii="Arial" w:hAnsi="Arial" w:cs="Arial"/>
                <w:sz w:val="20"/>
                <w:szCs w:val="20"/>
                <w:lang w:eastAsia="en-AU"/>
              </w:rPr>
              <w:t>- 1</w:t>
            </w:r>
            <w:r w:rsidR="001152FE" w:rsidRPr="001152FE">
              <w:rPr>
                <w:rFonts w:ascii="Arial" w:hAnsi="Arial" w:cs="Arial"/>
                <w:sz w:val="20"/>
                <w:szCs w:val="20"/>
                <w:lang w:eastAsia="en-AU"/>
              </w:rPr>
              <w:t>01</w:t>
            </w:r>
            <w:r w:rsidR="00F44166" w:rsidRPr="001152FE">
              <w:rPr>
                <w:rFonts w:ascii="Arial" w:hAnsi="Arial" w:cs="Arial"/>
                <w:sz w:val="20"/>
                <w:szCs w:val="20"/>
                <w:lang w:eastAsia="en-AU"/>
              </w:rPr>
              <w:t xml:space="preserve"> spaces</w:t>
            </w:r>
          </w:p>
          <w:p w14:paraId="638B90CE" w14:textId="7C3F2D89" w:rsidR="00F44166" w:rsidRPr="001152FE" w:rsidRDefault="00F44166" w:rsidP="003D2AAF">
            <w:pPr>
              <w:spacing w:after="0" w:line="240" w:lineRule="auto"/>
              <w:jc w:val="both"/>
              <w:rPr>
                <w:rFonts w:ascii="Arial" w:hAnsi="Arial" w:cs="Arial"/>
                <w:sz w:val="20"/>
                <w:szCs w:val="20"/>
                <w:lang w:eastAsia="en-AU"/>
              </w:rPr>
            </w:pPr>
          </w:p>
          <w:p w14:paraId="1EC2E6E5" w14:textId="36209810" w:rsidR="00F44166" w:rsidRPr="001152FE" w:rsidRDefault="00F44166" w:rsidP="003D2AAF">
            <w:pPr>
              <w:spacing w:after="0" w:line="240" w:lineRule="auto"/>
              <w:jc w:val="both"/>
              <w:rPr>
                <w:rFonts w:ascii="Arial" w:hAnsi="Arial" w:cs="Arial"/>
                <w:sz w:val="20"/>
                <w:szCs w:val="20"/>
                <w:lang w:eastAsia="en-AU"/>
              </w:rPr>
            </w:pPr>
          </w:p>
          <w:p w14:paraId="1B76727C" w14:textId="2A12BC44" w:rsidR="00F44166" w:rsidRPr="001152FE" w:rsidRDefault="00F44166" w:rsidP="003D2AAF">
            <w:pPr>
              <w:spacing w:after="0" w:line="240" w:lineRule="auto"/>
              <w:jc w:val="both"/>
              <w:rPr>
                <w:rFonts w:ascii="Arial" w:hAnsi="Arial" w:cs="Arial"/>
                <w:sz w:val="20"/>
                <w:szCs w:val="20"/>
                <w:lang w:eastAsia="en-AU"/>
              </w:rPr>
            </w:pPr>
          </w:p>
          <w:p w14:paraId="2BCD3F8A" w14:textId="1E7E847E" w:rsidR="00F44166" w:rsidRPr="001152FE" w:rsidRDefault="00F44166" w:rsidP="003D2AAF">
            <w:pPr>
              <w:spacing w:after="0" w:line="240" w:lineRule="auto"/>
              <w:jc w:val="both"/>
              <w:rPr>
                <w:rFonts w:ascii="Arial" w:hAnsi="Arial" w:cs="Arial"/>
                <w:sz w:val="20"/>
                <w:szCs w:val="20"/>
                <w:lang w:eastAsia="en-AU"/>
              </w:rPr>
            </w:pPr>
            <w:r w:rsidRPr="001152FE">
              <w:rPr>
                <w:rFonts w:ascii="Arial" w:hAnsi="Arial" w:cs="Arial"/>
                <w:sz w:val="20"/>
                <w:szCs w:val="20"/>
                <w:lang w:eastAsia="en-AU"/>
              </w:rPr>
              <w:t xml:space="preserve">Visitor Spaces – </w:t>
            </w:r>
            <w:r w:rsidR="001152FE" w:rsidRPr="001152FE">
              <w:rPr>
                <w:rFonts w:ascii="Arial" w:hAnsi="Arial" w:cs="Arial"/>
                <w:sz w:val="20"/>
                <w:szCs w:val="20"/>
                <w:lang w:eastAsia="en-AU"/>
              </w:rPr>
              <w:t>13 spaces</w:t>
            </w:r>
          </w:p>
          <w:p w14:paraId="15EED1C2" w14:textId="32098517" w:rsidR="00F44166" w:rsidRPr="001152FE" w:rsidRDefault="00F44166" w:rsidP="003D2AAF">
            <w:pPr>
              <w:spacing w:after="0" w:line="240" w:lineRule="auto"/>
              <w:jc w:val="both"/>
              <w:rPr>
                <w:rFonts w:ascii="Arial" w:hAnsi="Arial" w:cs="Arial"/>
                <w:sz w:val="20"/>
                <w:szCs w:val="20"/>
                <w:lang w:eastAsia="en-AU"/>
              </w:rPr>
            </w:pPr>
          </w:p>
          <w:p w14:paraId="32439A59" w14:textId="70AE55CF" w:rsidR="00F44166" w:rsidRPr="001152FE" w:rsidRDefault="00F44166" w:rsidP="003D2AAF">
            <w:pPr>
              <w:spacing w:after="0" w:line="240" w:lineRule="auto"/>
              <w:jc w:val="both"/>
              <w:rPr>
                <w:rFonts w:ascii="Arial" w:hAnsi="Arial" w:cs="Arial"/>
                <w:sz w:val="20"/>
                <w:szCs w:val="20"/>
                <w:lang w:eastAsia="en-AU"/>
              </w:rPr>
            </w:pPr>
            <w:r w:rsidRPr="001152FE">
              <w:rPr>
                <w:rFonts w:ascii="Arial" w:hAnsi="Arial" w:cs="Arial"/>
                <w:sz w:val="20"/>
                <w:szCs w:val="20"/>
                <w:lang w:eastAsia="en-AU"/>
              </w:rPr>
              <w:t xml:space="preserve">Total Spaces – </w:t>
            </w:r>
            <w:r w:rsidR="001152FE" w:rsidRPr="001152FE">
              <w:rPr>
                <w:rFonts w:ascii="Arial" w:hAnsi="Arial" w:cs="Arial"/>
                <w:sz w:val="20"/>
                <w:szCs w:val="20"/>
                <w:lang w:eastAsia="en-AU"/>
              </w:rPr>
              <w:t>114</w:t>
            </w:r>
          </w:p>
          <w:p w14:paraId="53112FE1" w14:textId="7EDEFBF2" w:rsidR="00F44166" w:rsidRPr="00D708C9" w:rsidRDefault="00F44166" w:rsidP="003D2AAF">
            <w:pPr>
              <w:spacing w:after="0" w:line="240" w:lineRule="auto"/>
              <w:jc w:val="both"/>
              <w:rPr>
                <w:rFonts w:ascii="Arial" w:hAnsi="Arial" w:cs="Arial"/>
                <w:sz w:val="20"/>
                <w:szCs w:val="20"/>
                <w:lang w:eastAsia="en-AU"/>
              </w:rPr>
            </w:pPr>
            <w:r w:rsidRPr="00D708C9">
              <w:rPr>
                <w:rFonts w:ascii="Arial" w:hAnsi="Arial" w:cs="Arial"/>
                <w:sz w:val="20"/>
                <w:szCs w:val="20"/>
                <w:lang w:eastAsia="en-AU"/>
              </w:rPr>
              <w:t xml:space="preserve">Bicycle Spaces </w:t>
            </w:r>
            <w:r w:rsidR="00D708C9" w:rsidRPr="00D708C9">
              <w:rPr>
                <w:rFonts w:ascii="Arial" w:hAnsi="Arial" w:cs="Arial"/>
                <w:sz w:val="20"/>
                <w:szCs w:val="20"/>
                <w:lang w:eastAsia="en-AU"/>
              </w:rPr>
              <w:t>–</w:t>
            </w:r>
            <w:r w:rsidRPr="00D708C9">
              <w:rPr>
                <w:rFonts w:ascii="Arial" w:hAnsi="Arial" w:cs="Arial"/>
                <w:sz w:val="20"/>
                <w:szCs w:val="20"/>
                <w:lang w:eastAsia="en-AU"/>
              </w:rPr>
              <w:t xml:space="preserve"> </w:t>
            </w:r>
            <w:r w:rsidR="00D708C9" w:rsidRPr="00D708C9">
              <w:rPr>
                <w:rFonts w:ascii="Arial" w:hAnsi="Arial" w:cs="Arial"/>
                <w:sz w:val="20"/>
                <w:szCs w:val="20"/>
                <w:lang w:eastAsia="en-AU"/>
              </w:rPr>
              <w:t xml:space="preserve">30 designated spaces </w:t>
            </w:r>
            <w:r w:rsidR="00E40346">
              <w:rPr>
                <w:rFonts w:ascii="Arial" w:hAnsi="Arial" w:cs="Arial"/>
                <w:sz w:val="20"/>
                <w:szCs w:val="20"/>
                <w:lang w:eastAsia="en-AU"/>
              </w:rPr>
              <w:t xml:space="preserve">in total throughout the precinct. </w:t>
            </w:r>
            <w:r w:rsidR="00D708C9" w:rsidRPr="00D708C9">
              <w:rPr>
                <w:rFonts w:ascii="Arial" w:hAnsi="Arial" w:cs="Arial"/>
                <w:sz w:val="20"/>
                <w:szCs w:val="20"/>
                <w:lang w:eastAsia="en-AU"/>
              </w:rPr>
              <w:t>(8 within residential basement level)</w:t>
            </w:r>
            <w:r w:rsidR="00D708C9">
              <w:rPr>
                <w:rFonts w:ascii="Arial" w:hAnsi="Arial" w:cs="Arial"/>
                <w:sz w:val="20"/>
                <w:szCs w:val="20"/>
                <w:lang w:eastAsia="en-AU"/>
              </w:rPr>
              <w:t>. Substantial</w:t>
            </w:r>
            <w:r w:rsidR="00E40346">
              <w:rPr>
                <w:rFonts w:ascii="Arial" w:hAnsi="Arial" w:cs="Arial"/>
                <w:sz w:val="20"/>
                <w:szCs w:val="20"/>
                <w:lang w:eastAsia="en-AU"/>
              </w:rPr>
              <w:t xml:space="preserve"> basement storage areas will allow for additional bicycles to be stored.</w:t>
            </w:r>
          </w:p>
          <w:p w14:paraId="0854A95E" w14:textId="32F24002" w:rsidR="00A62EEA" w:rsidRDefault="00A62EEA" w:rsidP="003D2AAF">
            <w:pPr>
              <w:spacing w:after="0" w:line="240" w:lineRule="auto"/>
              <w:jc w:val="both"/>
              <w:rPr>
                <w:rFonts w:ascii="Arial" w:hAnsi="Arial" w:cs="Arial"/>
                <w:sz w:val="20"/>
                <w:szCs w:val="20"/>
                <w:lang w:eastAsia="en-AU"/>
              </w:rPr>
            </w:pPr>
          </w:p>
          <w:p w14:paraId="736B2A9E" w14:textId="7E7F2E1A" w:rsidR="00247EB3" w:rsidRPr="00FC7434" w:rsidRDefault="00A62EEA" w:rsidP="003D2AAF">
            <w:pPr>
              <w:spacing w:after="0" w:line="240" w:lineRule="auto"/>
              <w:jc w:val="both"/>
              <w:rPr>
                <w:rFonts w:ascii="Arial" w:hAnsi="Arial" w:cs="Arial"/>
                <w:sz w:val="20"/>
                <w:szCs w:val="20"/>
                <w:lang w:eastAsia="en-AU"/>
              </w:rPr>
            </w:pPr>
            <w:r w:rsidRPr="00A62EEA">
              <w:rPr>
                <w:rFonts w:ascii="Arial" w:hAnsi="Arial" w:cs="Arial"/>
                <w:sz w:val="20"/>
                <w:szCs w:val="20"/>
                <w:lang w:eastAsia="en-AU"/>
              </w:rPr>
              <w:t>The proposed car parking spaces have dimensions of 2.4m x 5.4m. These dimensions are acceptable as they comply with AS 2890 for longer stay residential development. The dimensions sought by the control are more consistent with AS 2890’s criteria for medium stay commercial developments with more frequent vehicle turn overs.</w:t>
            </w:r>
            <w:r w:rsidR="003D2AAF">
              <w:rPr>
                <w:rFonts w:ascii="Arial" w:hAnsi="Arial" w:cs="Arial"/>
                <w:sz w:val="20"/>
                <w:szCs w:val="20"/>
                <w:lang w:eastAsia="en-AU"/>
              </w:rPr>
              <w:t xml:space="preserve"> </w:t>
            </w:r>
            <w:r w:rsidRPr="00A62EEA">
              <w:rPr>
                <w:rFonts w:ascii="Arial" w:hAnsi="Arial" w:cs="Arial"/>
                <w:sz w:val="20"/>
                <w:szCs w:val="20"/>
                <w:lang w:eastAsia="en-AU"/>
              </w:rPr>
              <w:t>The proposed aisle widths comply with AS 2890.1.</w:t>
            </w:r>
          </w:p>
        </w:tc>
        <w:tc>
          <w:tcPr>
            <w:tcW w:w="1843" w:type="dxa"/>
          </w:tcPr>
          <w:p w14:paraId="5AD46F42" w14:textId="77777777" w:rsidR="009C19CB" w:rsidRDefault="009C19CB" w:rsidP="003D2AAF">
            <w:pPr>
              <w:spacing w:after="0" w:line="240" w:lineRule="auto"/>
              <w:jc w:val="both"/>
              <w:rPr>
                <w:rFonts w:ascii="Arial" w:hAnsi="Arial" w:cs="Arial"/>
                <w:bCs/>
                <w:sz w:val="20"/>
                <w:szCs w:val="20"/>
                <w:lang w:eastAsia="en-AU"/>
              </w:rPr>
            </w:pPr>
          </w:p>
          <w:p w14:paraId="49A29A74" w14:textId="77777777" w:rsidR="00247EB3" w:rsidRDefault="00247EB3" w:rsidP="003D2AAF">
            <w:pPr>
              <w:spacing w:after="0" w:line="240" w:lineRule="auto"/>
              <w:jc w:val="both"/>
              <w:rPr>
                <w:rFonts w:ascii="Arial" w:hAnsi="Arial" w:cs="Arial"/>
                <w:bCs/>
                <w:sz w:val="20"/>
                <w:szCs w:val="20"/>
                <w:lang w:eastAsia="en-AU"/>
              </w:rPr>
            </w:pPr>
          </w:p>
          <w:p w14:paraId="32783CF0" w14:textId="77777777" w:rsidR="00247EB3" w:rsidRDefault="00247EB3" w:rsidP="003D2AAF">
            <w:pPr>
              <w:spacing w:after="0" w:line="240" w:lineRule="auto"/>
              <w:jc w:val="both"/>
              <w:rPr>
                <w:rFonts w:ascii="Arial" w:hAnsi="Arial" w:cs="Arial"/>
                <w:bCs/>
                <w:sz w:val="20"/>
                <w:szCs w:val="20"/>
                <w:lang w:eastAsia="en-AU"/>
              </w:rPr>
            </w:pPr>
          </w:p>
          <w:p w14:paraId="60A30852" w14:textId="66C2F66E" w:rsidR="00247EB3" w:rsidRDefault="00247EB3" w:rsidP="003D2AAF">
            <w:pPr>
              <w:spacing w:after="0" w:line="240" w:lineRule="auto"/>
              <w:jc w:val="both"/>
              <w:rPr>
                <w:rFonts w:ascii="Arial" w:hAnsi="Arial" w:cs="Arial"/>
                <w:bCs/>
                <w:sz w:val="20"/>
                <w:szCs w:val="20"/>
                <w:lang w:eastAsia="en-AU"/>
              </w:rPr>
            </w:pPr>
          </w:p>
          <w:p w14:paraId="6074BBBE" w14:textId="7953436F" w:rsidR="001152FE" w:rsidRDefault="001152FE" w:rsidP="003D2AAF">
            <w:pPr>
              <w:spacing w:after="0" w:line="240" w:lineRule="auto"/>
              <w:jc w:val="both"/>
              <w:rPr>
                <w:rFonts w:ascii="Arial" w:hAnsi="Arial" w:cs="Arial"/>
                <w:bCs/>
                <w:sz w:val="20"/>
                <w:szCs w:val="20"/>
                <w:lang w:eastAsia="en-AU"/>
              </w:rPr>
            </w:pPr>
          </w:p>
          <w:p w14:paraId="0A4EEA3F" w14:textId="07AEEACF" w:rsidR="001152FE" w:rsidRDefault="001152FE" w:rsidP="003D2AAF">
            <w:pPr>
              <w:spacing w:after="0" w:line="240" w:lineRule="auto"/>
              <w:jc w:val="both"/>
              <w:rPr>
                <w:rFonts w:ascii="Arial" w:hAnsi="Arial" w:cs="Arial"/>
                <w:bCs/>
                <w:sz w:val="20"/>
                <w:szCs w:val="20"/>
                <w:lang w:eastAsia="en-AU"/>
              </w:rPr>
            </w:pPr>
          </w:p>
          <w:p w14:paraId="5C72B488" w14:textId="77777777" w:rsidR="00DA5228" w:rsidRDefault="00DA5228" w:rsidP="003D2AAF">
            <w:pPr>
              <w:spacing w:after="0" w:line="240" w:lineRule="auto"/>
              <w:jc w:val="both"/>
              <w:rPr>
                <w:rFonts w:ascii="Arial" w:hAnsi="Arial" w:cs="Arial"/>
                <w:bCs/>
                <w:sz w:val="20"/>
                <w:szCs w:val="20"/>
                <w:lang w:eastAsia="en-AU"/>
              </w:rPr>
            </w:pPr>
          </w:p>
          <w:p w14:paraId="2AAEA10C" w14:textId="77777777" w:rsidR="001152FE" w:rsidRDefault="001152FE" w:rsidP="003D2AAF">
            <w:pPr>
              <w:spacing w:after="0" w:line="240" w:lineRule="auto"/>
              <w:jc w:val="both"/>
              <w:rPr>
                <w:rFonts w:ascii="Arial" w:hAnsi="Arial" w:cs="Arial"/>
                <w:bCs/>
                <w:sz w:val="20"/>
                <w:szCs w:val="20"/>
                <w:lang w:eastAsia="en-AU"/>
              </w:rPr>
            </w:pPr>
          </w:p>
          <w:p w14:paraId="1E88D29A" w14:textId="77777777" w:rsidR="00247EB3" w:rsidRDefault="00247EB3" w:rsidP="003D2AAF">
            <w:pPr>
              <w:spacing w:after="0" w:line="240" w:lineRule="auto"/>
              <w:jc w:val="both"/>
              <w:rPr>
                <w:rFonts w:ascii="Arial" w:hAnsi="Arial" w:cs="Arial"/>
                <w:bCs/>
                <w:sz w:val="20"/>
                <w:szCs w:val="20"/>
                <w:lang w:eastAsia="en-AU"/>
              </w:rPr>
            </w:pPr>
            <w:r>
              <w:rPr>
                <w:rFonts w:ascii="Arial" w:hAnsi="Arial" w:cs="Arial"/>
                <w:bCs/>
                <w:sz w:val="20"/>
                <w:szCs w:val="20"/>
                <w:lang w:eastAsia="en-AU"/>
              </w:rPr>
              <w:t>Yes</w:t>
            </w:r>
          </w:p>
          <w:p w14:paraId="75811B56" w14:textId="77777777" w:rsidR="00247EB3" w:rsidRDefault="00247EB3" w:rsidP="003D2AAF">
            <w:pPr>
              <w:spacing w:after="0" w:line="240" w:lineRule="auto"/>
              <w:jc w:val="both"/>
              <w:rPr>
                <w:rFonts w:ascii="Arial" w:hAnsi="Arial" w:cs="Arial"/>
                <w:bCs/>
                <w:sz w:val="20"/>
                <w:szCs w:val="20"/>
                <w:lang w:eastAsia="en-AU"/>
              </w:rPr>
            </w:pPr>
          </w:p>
          <w:p w14:paraId="03708913" w14:textId="77777777" w:rsidR="00247EB3" w:rsidRDefault="00247EB3" w:rsidP="003D2AAF">
            <w:pPr>
              <w:spacing w:after="0" w:line="240" w:lineRule="auto"/>
              <w:jc w:val="both"/>
              <w:rPr>
                <w:rFonts w:ascii="Arial" w:hAnsi="Arial" w:cs="Arial"/>
                <w:bCs/>
                <w:sz w:val="20"/>
                <w:szCs w:val="20"/>
                <w:lang w:eastAsia="en-AU"/>
              </w:rPr>
            </w:pPr>
          </w:p>
          <w:p w14:paraId="3C3DDC9A" w14:textId="77777777" w:rsidR="00247EB3" w:rsidRDefault="00247EB3" w:rsidP="003D2AAF">
            <w:pPr>
              <w:spacing w:after="0" w:line="240" w:lineRule="auto"/>
              <w:jc w:val="both"/>
              <w:rPr>
                <w:rFonts w:ascii="Arial" w:hAnsi="Arial" w:cs="Arial"/>
                <w:bCs/>
                <w:sz w:val="20"/>
                <w:szCs w:val="20"/>
                <w:lang w:eastAsia="en-AU"/>
              </w:rPr>
            </w:pPr>
          </w:p>
          <w:p w14:paraId="69667A0D" w14:textId="77777777" w:rsidR="00247EB3" w:rsidRDefault="00247EB3" w:rsidP="003D2AAF">
            <w:pPr>
              <w:spacing w:after="0" w:line="240" w:lineRule="auto"/>
              <w:jc w:val="both"/>
              <w:rPr>
                <w:rFonts w:ascii="Arial" w:hAnsi="Arial" w:cs="Arial"/>
                <w:bCs/>
                <w:sz w:val="20"/>
                <w:szCs w:val="20"/>
                <w:lang w:eastAsia="en-AU"/>
              </w:rPr>
            </w:pPr>
          </w:p>
          <w:p w14:paraId="1329B6C7" w14:textId="77777777" w:rsidR="00247EB3" w:rsidRDefault="00247EB3" w:rsidP="003D2AAF">
            <w:pPr>
              <w:spacing w:after="0" w:line="240" w:lineRule="auto"/>
              <w:jc w:val="both"/>
              <w:rPr>
                <w:rFonts w:ascii="Arial" w:hAnsi="Arial" w:cs="Arial"/>
                <w:bCs/>
                <w:sz w:val="20"/>
                <w:szCs w:val="20"/>
                <w:lang w:eastAsia="en-AU"/>
              </w:rPr>
            </w:pPr>
          </w:p>
          <w:p w14:paraId="7BA5FD82" w14:textId="77777777" w:rsidR="00247EB3" w:rsidRDefault="00247EB3" w:rsidP="003D2AAF">
            <w:pPr>
              <w:spacing w:after="0" w:line="240" w:lineRule="auto"/>
              <w:jc w:val="both"/>
              <w:rPr>
                <w:rFonts w:ascii="Arial" w:hAnsi="Arial" w:cs="Arial"/>
                <w:bCs/>
                <w:sz w:val="20"/>
                <w:szCs w:val="20"/>
                <w:lang w:eastAsia="en-AU"/>
              </w:rPr>
            </w:pPr>
            <w:r>
              <w:rPr>
                <w:rFonts w:ascii="Arial" w:hAnsi="Arial" w:cs="Arial"/>
                <w:bCs/>
                <w:sz w:val="20"/>
                <w:szCs w:val="20"/>
                <w:lang w:eastAsia="en-AU"/>
              </w:rPr>
              <w:t>Yes</w:t>
            </w:r>
          </w:p>
          <w:p w14:paraId="294C041C" w14:textId="77777777" w:rsidR="00247EB3" w:rsidRDefault="00247EB3" w:rsidP="003D2AAF">
            <w:pPr>
              <w:spacing w:after="0" w:line="240" w:lineRule="auto"/>
              <w:jc w:val="both"/>
              <w:rPr>
                <w:rFonts w:ascii="Arial" w:hAnsi="Arial" w:cs="Arial"/>
                <w:bCs/>
                <w:sz w:val="20"/>
                <w:szCs w:val="20"/>
                <w:lang w:eastAsia="en-AU"/>
              </w:rPr>
            </w:pPr>
          </w:p>
          <w:p w14:paraId="7E3135B3" w14:textId="77777777" w:rsidR="00247EB3" w:rsidRDefault="00247EB3" w:rsidP="003D2AAF">
            <w:pPr>
              <w:spacing w:after="0" w:line="240" w:lineRule="auto"/>
              <w:jc w:val="both"/>
              <w:rPr>
                <w:rFonts w:ascii="Arial" w:hAnsi="Arial" w:cs="Arial"/>
                <w:bCs/>
                <w:sz w:val="20"/>
                <w:szCs w:val="20"/>
                <w:lang w:eastAsia="en-AU"/>
              </w:rPr>
            </w:pPr>
          </w:p>
          <w:p w14:paraId="55FC093F" w14:textId="77777777" w:rsidR="00247EB3" w:rsidRDefault="00247EB3" w:rsidP="003D2AAF">
            <w:pPr>
              <w:spacing w:after="0" w:line="240" w:lineRule="auto"/>
              <w:jc w:val="both"/>
              <w:rPr>
                <w:rFonts w:ascii="Arial" w:hAnsi="Arial" w:cs="Arial"/>
                <w:bCs/>
                <w:sz w:val="20"/>
                <w:szCs w:val="20"/>
                <w:lang w:eastAsia="en-AU"/>
              </w:rPr>
            </w:pPr>
          </w:p>
          <w:p w14:paraId="23284FD2" w14:textId="77777777" w:rsidR="00247EB3" w:rsidRDefault="00247EB3" w:rsidP="003D2AAF">
            <w:pPr>
              <w:spacing w:after="0" w:line="240" w:lineRule="auto"/>
              <w:jc w:val="both"/>
              <w:rPr>
                <w:rFonts w:ascii="Arial" w:hAnsi="Arial" w:cs="Arial"/>
                <w:bCs/>
                <w:sz w:val="20"/>
                <w:szCs w:val="20"/>
                <w:lang w:eastAsia="en-AU"/>
              </w:rPr>
            </w:pPr>
            <w:r>
              <w:rPr>
                <w:rFonts w:ascii="Arial" w:hAnsi="Arial" w:cs="Arial"/>
                <w:bCs/>
                <w:sz w:val="20"/>
                <w:szCs w:val="20"/>
                <w:lang w:eastAsia="en-AU"/>
              </w:rPr>
              <w:t>Yes</w:t>
            </w:r>
          </w:p>
          <w:p w14:paraId="598D7479" w14:textId="77777777" w:rsidR="00247EB3" w:rsidRDefault="00247EB3" w:rsidP="003D2AAF">
            <w:pPr>
              <w:spacing w:after="0" w:line="240" w:lineRule="auto"/>
              <w:jc w:val="both"/>
              <w:rPr>
                <w:rFonts w:ascii="Arial" w:hAnsi="Arial" w:cs="Arial"/>
                <w:bCs/>
                <w:sz w:val="20"/>
                <w:szCs w:val="20"/>
                <w:lang w:eastAsia="en-AU"/>
              </w:rPr>
            </w:pPr>
          </w:p>
          <w:p w14:paraId="5BC40B5D" w14:textId="77777777" w:rsidR="00247EB3" w:rsidRDefault="00247EB3" w:rsidP="003D2AAF">
            <w:pPr>
              <w:spacing w:after="0" w:line="240" w:lineRule="auto"/>
              <w:jc w:val="both"/>
              <w:rPr>
                <w:rFonts w:ascii="Arial" w:hAnsi="Arial" w:cs="Arial"/>
                <w:bCs/>
                <w:sz w:val="20"/>
                <w:szCs w:val="20"/>
                <w:lang w:eastAsia="en-AU"/>
              </w:rPr>
            </w:pPr>
          </w:p>
          <w:p w14:paraId="6CFDA592" w14:textId="77777777" w:rsidR="00247EB3" w:rsidRDefault="00247EB3" w:rsidP="003D2AAF">
            <w:pPr>
              <w:spacing w:after="0" w:line="240" w:lineRule="auto"/>
              <w:jc w:val="both"/>
              <w:rPr>
                <w:rFonts w:ascii="Arial" w:hAnsi="Arial" w:cs="Arial"/>
                <w:bCs/>
                <w:sz w:val="20"/>
                <w:szCs w:val="20"/>
                <w:lang w:eastAsia="en-AU"/>
              </w:rPr>
            </w:pPr>
          </w:p>
          <w:p w14:paraId="105C9D1C" w14:textId="77777777" w:rsidR="00247EB3" w:rsidRDefault="00247EB3" w:rsidP="003D2AAF">
            <w:pPr>
              <w:spacing w:after="0" w:line="240" w:lineRule="auto"/>
              <w:jc w:val="both"/>
              <w:rPr>
                <w:rFonts w:ascii="Arial" w:hAnsi="Arial" w:cs="Arial"/>
                <w:bCs/>
                <w:sz w:val="20"/>
                <w:szCs w:val="20"/>
                <w:lang w:eastAsia="en-AU"/>
              </w:rPr>
            </w:pPr>
          </w:p>
          <w:p w14:paraId="4C465ABA" w14:textId="77777777" w:rsidR="00247EB3" w:rsidRDefault="00247EB3" w:rsidP="003D2AAF">
            <w:pPr>
              <w:spacing w:after="0" w:line="240" w:lineRule="auto"/>
              <w:jc w:val="both"/>
              <w:rPr>
                <w:rFonts w:ascii="Arial" w:hAnsi="Arial" w:cs="Arial"/>
                <w:bCs/>
                <w:sz w:val="20"/>
                <w:szCs w:val="20"/>
                <w:lang w:eastAsia="en-AU"/>
              </w:rPr>
            </w:pPr>
          </w:p>
          <w:p w14:paraId="014B2772" w14:textId="77777777" w:rsidR="00247EB3" w:rsidRDefault="00247EB3" w:rsidP="003D2AAF">
            <w:pPr>
              <w:spacing w:after="0" w:line="240" w:lineRule="auto"/>
              <w:jc w:val="both"/>
              <w:rPr>
                <w:rFonts w:ascii="Arial" w:hAnsi="Arial" w:cs="Arial"/>
                <w:bCs/>
                <w:sz w:val="20"/>
                <w:szCs w:val="20"/>
                <w:lang w:eastAsia="en-AU"/>
              </w:rPr>
            </w:pPr>
          </w:p>
          <w:p w14:paraId="7929E740" w14:textId="77777777" w:rsidR="00247EB3" w:rsidRDefault="00247EB3" w:rsidP="003D2AAF">
            <w:pPr>
              <w:spacing w:after="0" w:line="240" w:lineRule="auto"/>
              <w:jc w:val="both"/>
              <w:rPr>
                <w:rFonts w:ascii="Arial" w:hAnsi="Arial" w:cs="Arial"/>
                <w:bCs/>
                <w:sz w:val="20"/>
                <w:szCs w:val="20"/>
                <w:lang w:eastAsia="en-AU"/>
              </w:rPr>
            </w:pPr>
          </w:p>
          <w:p w14:paraId="33BED576" w14:textId="77777777" w:rsidR="00247EB3" w:rsidRDefault="00247EB3" w:rsidP="003D2AAF">
            <w:pPr>
              <w:spacing w:after="0" w:line="240" w:lineRule="auto"/>
              <w:jc w:val="both"/>
              <w:rPr>
                <w:rFonts w:ascii="Arial" w:hAnsi="Arial" w:cs="Arial"/>
                <w:bCs/>
                <w:sz w:val="20"/>
                <w:szCs w:val="20"/>
                <w:lang w:eastAsia="en-AU"/>
              </w:rPr>
            </w:pPr>
          </w:p>
          <w:p w14:paraId="5E83DD6B" w14:textId="77777777" w:rsidR="00247EB3" w:rsidRDefault="00247EB3" w:rsidP="003D2AAF">
            <w:pPr>
              <w:spacing w:after="0" w:line="240" w:lineRule="auto"/>
              <w:jc w:val="both"/>
              <w:rPr>
                <w:rFonts w:ascii="Arial" w:hAnsi="Arial" w:cs="Arial"/>
                <w:bCs/>
                <w:sz w:val="20"/>
                <w:szCs w:val="20"/>
                <w:lang w:eastAsia="en-AU"/>
              </w:rPr>
            </w:pPr>
            <w:r>
              <w:rPr>
                <w:rFonts w:ascii="Arial" w:hAnsi="Arial" w:cs="Arial"/>
                <w:bCs/>
                <w:sz w:val="20"/>
                <w:szCs w:val="20"/>
                <w:lang w:eastAsia="en-AU"/>
              </w:rPr>
              <w:t>Yes</w:t>
            </w:r>
          </w:p>
          <w:p w14:paraId="332E1C68" w14:textId="77777777" w:rsidR="0068608B" w:rsidRDefault="0068608B" w:rsidP="003D2AAF">
            <w:pPr>
              <w:spacing w:after="0" w:line="240" w:lineRule="auto"/>
              <w:jc w:val="both"/>
              <w:rPr>
                <w:rFonts w:ascii="Arial" w:hAnsi="Arial" w:cs="Arial"/>
                <w:bCs/>
                <w:sz w:val="20"/>
                <w:szCs w:val="20"/>
                <w:lang w:eastAsia="en-AU"/>
              </w:rPr>
            </w:pPr>
          </w:p>
          <w:p w14:paraId="4B402F85" w14:textId="77777777" w:rsidR="0068608B" w:rsidRDefault="0068608B" w:rsidP="003D2AAF">
            <w:pPr>
              <w:spacing w:after="0" w:line="240" w:lineRule="auto"/>
              <w:jc w:val="both"/>
              <w:rPr>
                <w:rFonts w:ascii="Arial" w:hAnsi="Arial" w:cs="Arial"/>
                <w:bCs/>
                <w:sz w:val="20"/>
                <w:szCs w:val="20"/>
                <w:lang w:eastAsia="en-AU"/>
              </w:rPr>
            </w:pPr>
          </w:p>
          <w:p w14:paraId="5C396569" w14:textId="77777777" w:rsidR="0068608B" w:rsidRDefault="0068608B" w:rsidP="003D2AAF">
            <w:pPr>
              <w:spacing w:after="0" w:line="240" w:lineRule="auto"/>
              <w:jc w:val="both"/>
              <w:rPr>
                <w:rFonts w:ascii="Arial" w:hAnsi="Arial" w:cs="Arial"/>
                <w:bCs/>
                <w:sz w:val="20"/>
                <w:szCs w:val="20"/>
                <w:lang w:eastAsia="en-AU"/>
              </w:rPr>
            </w:pPr>
          </w:p>
          <w:p w14:paraId="572E7964" w14:textId="77777777" w:rsidR="0068608B" w:rsidRDefault="0068608B" w:rsidP="003D2AAF">
            <w:pPr>
              <w:spacing w:after="0" w:line="240" w:lineRule="auto"/>
              <w:jc w:val="both"/>
              <w:rPr>
                <w:rFonts w:ascii="Arial" w:hAnsi="Arial" w:cs="Arial"/>
                <w:bCs/>
                <w:sz w:val="20"/>
                <w:szCs w:val="20"/>
                <w:lang w:eastAsia="en-AU"/>
              </w:rPr>
            </w:pPr>
          </w:p>
          <w:p w14:paraId="1EC34DEF" w14:textId="77777777" w:rsidR="0068608B" w:rsidRDefault="0068608B" w:rsidP="003D2AAF">
            <w:pPr>
              <w:spacing w:after="0" w:line="240" w:lineRule="auto"/>
              <w:jc w:val="both"/>
              <w:rPr>
                <w:rFonts w:ascii="Arial" w:hAnsi="Arial" w:cs="Arial"/>
                <w:bCs/>
                <w:sz w:val="20"/>
                <w:szCs w:val="20"/>
                <w:lang w:eastAsia="en-AU"/>
              </w:rPr>
            </w:pPr>
          </w:p>
          <w:p w14:paraId="30C3216A" w14:textId="77777777" w:rsidR="0068608B" w:rsidRDefault="0068608B" w:rsidP="003D2AAF">
            <w:pPr>
              <w:spacing w:after="0" w:line="240" w:lineRule="auto"/>
              <w:jc w:val="both"/>
              <w:rPr>
                <w:rFonts w:ascii="Arial" w:hAnsi="Arial" w:cs="Arial"/>
                <w:bCs/>
                <w:sz w:val="20"/>
                <w:szCs w:val="20"/>
                <w:lang w:eastAsia="en-AU"/>
              </w:rPr>
            </w:pPr>
            <w:r>
              <w:rPr>
                <w:rFonts w:ascii="Arial" w:hAnsi="Arial" w:cs="Arial"/>
                <w:bCs/>
                <w:sz w:val="20"/>
                <w:szCs w:val="20"/>
                <w:lang w:eastAsia="en-AU"/>
              </w:rPr>
              <w:t>Yes</w:t>
            </w:r>
          </w:p>
          <w:p w14:paraId="306058DE" w14:textId="77777777" w:rsidR="0068608B" w:rsidRDefault="0068608B" w:rsidP="003D2AAF">
            <w:pPr>
              <w:spacing w:after="0" w:line="240" w:lineRule="auto"/>
              <w:jc w:val="both"/>
              <w:rPr>
                <w:rFonts w:ascii="Arial" w:hAnsi="Arial" w:cs="Arial"/>
                <w:bCs/>
                <w:sz w:val="20"/>
                <w:szCs w:val="20"/>
                <w:lang w:eastAsia="en-AU"/>
              </w:rPr>
            </w:pPr>
          </w:p>
          <w:p w14:paraId="155C68D4" w14:textId="77777777" w:rsidR="0068608B" w:rsidRDefault="0068608B" w:rsidP="003D2AAF">
            <w:pPr>
              <w:spacing w:after="0" w:line="240" w:lineRule="auto"/>
              <w:jc w:val="both"/>
              <w:rPr>
                <w:rFonts w:ascii="Arial" w:hAnsi="Arial" w:cs="Arial"/>
                <w:bCs/>
                <w:sz w:val="20"/>
                <w:szCs w:val="20"/>
                <w:lang w:eastAsia="en-AU"/>
              </w:rPr>
            </w:pPr>
          </w:p>
          <w:p w14:paraId="2E6C4568" w14:textId="77777777" w:rsidR="0068608B" w:rsidRDefault="0068608B" w:rsidP="003D2AAF">
            <w:pPr>
              <w:spacing w:after="0" w:line="240" w:lineRule="auto"/>
              <w:jc w:val="both"/>
              <w:rPr>
                <w:rFonts w:ascii="Arial" w:hAnsi="Arial" w:cs="Arial"/>
                <w:bCs/>
                <w:sz w:val="20"/>
                <w:szCs w:val="20"/>
                <w:lang w:eastAsia="en-AU"/>
              </w:rPr>
            </w:pPr>
          </w:p>
          <w:p w14:paraId="1ACA2063" w14:textId="77777777" w:rsidR="0068608B" w:rsidRDefault="0068608B" w:rsidP="003D2AAF">
            <w:pPr>
              <w:spacing w:after="0" w:line="240" w:lineRule="auto"/>
              <w:jc w:val="both"/>
              <w:rPr>
                <w:rFonts w:ascii="Arial" w:hAnsi="Arial" w:cs="Arial"/>
                <w:bCs/>
                <w:sz w:val="20"/>
                <w:szCs w:val="20"/>
                <w:lang w:eastAsia="en-AU"/>
              </w:rPr>
            </w:pPr>
            <w:r>
              <w:rPr>
                <w:rFonts w:ascii="Arial" w:hAnsi="Arial" w:cs="Arial"/>
                <w:bCs/>
                <w:sz w:val="20"/>
                <w:szCs w:val="20"/>
                <w:lang w:eastAsia="en-AU"/>
              </w:rPr>
              <w:t>Yes</w:t>
            </w:r>
          </w:p>
          <w:p w14:paraId="2FAD445C" w14:textId="77777777" w:rsidR="0068608B" w:rsidRDefault="0068608B" w:rsidP="003D2AAF">
            <w:pPr>
              <w:spacing w:after="0" w:line="240" w:lineRule="auto"/>
              <w:jc w:val="both"/>
              <w:rPr>
                <w:rFonts w:ascii="Arial" w:hAnsi="Arial" w:cs="Arial"/>
                <w:bCs/>
                <w:sz w:val="20"/>
                <w:szCs w:val="20"/>
                <w:lang w:eastAsia="en-AU"/>
              </w:rPr>
            </w:pPr>
          </w:p>
          <w:p w14:paraId="7A07271E" w14:textId="77777777" w:rsidR="0068608B" w:rsidRDefault="0068608B" w:rsidP="003D2AAF">
            <w:pPr>
              <w:spacing w:after="0" w:line="240" w:lineRule="auto"/>
              <w:jc w:val="both"/>
              <w:rPr>
                <w:rFonts w:ascii="Arial" w:hAnsi="Arial" w:cs="Arial"/>
                <w:bCs/>
                <w:sz w:val="20"/>
                <w:szCs w:val="20"/>
                <w:lang w:eastAsia="en-AU"/>
              </w:rPr>
            </w:pPr>
          </w:p>
          <w:p w14:paraId="3963BC8E" w14:textId="77777777" w:rsidR="0068608B" w:rsidRDefault="0068608B" w:rsidP="003D2AAF">
            <w:pPr>
              <w:spacing w:after="0" w:line="240" w:lineRule="auto"/>
              <w:jc w:val="both"/>
              <w:rPr>
                <w:rFonts w:ascii="Arial" w:hAnsi="Arial" w:cs="Arial"/>
                <w:bCs/>
                <w:sz w:val="20"/>
                <w:szCs w:val="20"/>
                <w:lang w:eastAsia="en-AU"/>
              </w:rPr>
            </w:pPr>
          </w:p>
          <w:p w14:paraId="7C500298" w14:textId="4281A8BF" w:rsidR="0068608B" w:rsidRDefault="0068608B" w:rsidP="003D2AAF">
            <w:pPr>
              <w:spacing w:after="0" w:line="240" w:lineRule="auto"/>
              <w:jc w:val="both"/>
              <w:rPr>
                <w:rFonts w:ascii="Arial" w:hAnsi="Arial" w:cs="Arial"/>
                <w:bCs/>
                <w:sz w:val="20"/>
                <w:szCs w:val="20"/>
                <w:lang w:eastAsia="en-AU"/>
              </w:rPr>
            </w:pPr>
          </w:p>
          <w:p w14:paraId="0094D63D" w14:textId="284BCD79" w:rsidR="0068608B" w:rsidRDefault="0068608B" w:rsidP="003D2AAF">
            <w:pPr>
              <w:spacing w:after="0" w:line="240" w:lineRule="auto"/>
              <w:jc w:val="both"/>
              <w:rPr>
                <w:rFonts w:ascii="Arial" w:hAnsi="Arial" w:cs="Arial"/>
                <w:bCs/>
                <w:sz w:val="20"/>
                <w:szCs w:val="20"/>
                <w:lang w:eastAsia="en-AU"/>
              </w:rPr>
            </w:pPr>
            <w:r>
              <w:rPr>
                <w:rFonts w:ascii="Arial" w:hAnsi="Arial" w:cs="Arial"/>
                <w:bCs/>
                <w:sz w:val="20"/>
                <w:szCs w:val="20"/>
                <w:lang w:eastAsia="en-AU"/>
              </w:rPr>
              <w:t>Yes</w:t>
            </w:r>
          </w:p>
          <w:p w14:paraId="32484F56" w14:textId="77777777" w:rsidR="0068608B" w:rsidRDefault="0068608B" w:rsidP="003D2AAF">
            <w:pPr>
              <w:spacing w:after="0" w:line="240" w:lineRule="auto"/>
              <w:jc w:val="both"/>
              <w:rPr>
                <w:rFonts w:ascii="Arial" w:hAnsi="Arial" w:cs="Arial"/>
                <w:bCs/>
                <w:sz w:val="20"/>
                <w:szCs w:val="20"/>
                <w:lang w:eastAsia="en-AU"/>
              </w:rPr>
            </w:pPr>
          </w:p>
          <w:p w14:paraId="10E765F4" w14:textId="77777777" w:rsidR="0068608B" w:rsidRDefault="0068608B" w:rsidP="003D2AAF">
            <w:pPr>
              <w:spacing w:after="0" w:line="240" w:lineRule="auto"/>
              <w:jc w:val="both"/>
              <w:rPr>
                <w:rFonts w:ascii="Arial" w:hAnsi="Arial" w:cs="Arial"/>
                <w:bCs/>
                <w:sz w:val="20"/>
                <w:szCs w:val="20"/>
                <w:lang w:eastAsia="en-AU"/>
              </w:rPr>
            </w:pPr>
          </w:p>
          <w:p w14:paraId="44E093F4" w14:textId="77777777" w:rsidR="0068608B" w:rsidRDefault="0068608B" w:rsidP="003D2AAF">
            <w:pPr>
              <w:spacing w:after="0" w:line="240" w:lineRule="auto"/>
              <w:jc w:val="both"/>
              <w:rPr>
                <w:rFonts w:ascii="Arial" w:hAnsi="Arial" w:cs="Arial"/>
                <w:bCs/>
                <w:sz w:val="20"/>
                <w:szCs w:val="20"/>
                <w:lang w:eastAsia="en-AU"/>
              </w:rPr>
            </w:pPr>
          </w:p>
          <w:p w14:paraId="61E5339E" w14:textId="77777777" w:rsidR="0068608B" w:rsidRDefault="0068608B" w:rsidP="003D2AAF">
            <w:pPr>
              <w:spacing w:after="0" w:line="240" w:lineRule="auto"/>
              <w:jc w:val="both"/>
              <w:rPr>
                <w:rFonts w:ascii="Arial" w:hAnsi="Arial" w:cs="Arial"/>
                <w:bCs/>
                <w:sz w:val="20"/>
                <w:szCs w:val="20"/>
                <w:lang w:eastAsia="en-AU"/>
              </w:rPr>
            </w:pPr>
          </w:p>
          <w:p w14:paraId="0787A33A" w14:textId="77777777" w:rsidR="0068608B" w:rsidRDefault="0068608B" w:rsidP="003D2AAF">
            <w:pPr>
              <w:spacing w:after="0" w:line="240" w:lineRule="auto"/>
              <w:jc w:val="both"/>
              <w:rPr>
                <w:rFonts w:ascii="Arial" w:hAnsi="Arial" w:cs="Arial"/>
                <w:bCs/>
                <w:sz w:val="20"/>
                <w:szCs w:val="20"/>
                <w:lang w:eastAsia="en-AU"/>
              </w:rPr>
            </w:pPr>
          </w:p>
          <w:p w14:paraId="4A108A76" w14:textId="77777777" w:rsidR="0068608B" w:rsidRDefault="0068608B" w:rsidP="003D2AAF">
            <w:pPr>
              <w:spacing w:after="0" w:line="240" w:lineRule="auto"/>
              <w:jc w:val="both"/>
              <w:rPr>
                <w:rFonts w:ascii="Arial" w:hAnsi="Arial" w:cs="Arial"/>
                <w:bCs/>
                <w:sz w:val="20"/>
                <w:szCs w:val="20"/>
                <w:lang w:eastAsia="en-AU"/>
              </w:rPr>
            </w:pPr>
          </w:p>
          <w:p w14:paraId="4F39BFD7" w14:textId="77777777" w:rsidR="0068608B" w:rsidRDefault="0068608B" w:rsidP="003D2AAF">
            <w:pPr>
              <w:spacing w:after="0" w:line="240" w:lineRule="auto"/>
              <w:jc w:val="both"/>
              <w:rPr>
                <w:rFonts w:ascii="Arial" w:hAnsi="Arial" w:cs="Arial"/>
                <w:bCs/>
                <w:sz w:val="20"/>
                <w:szCs w:val="20"/>
                <w:lang w:eastAsia="en-AU"/>
              </w:rPr>
            </w:pPr>
          </w:p>
          <w:p w14:paraId="0430A56A" w14:textId="77777777" w:rsidR="0068608B" w:rsidRDefault="0068608B" w:rsidP="003D2AAF">
            <w:pPr>
              <w:spacing w:after="0" w:line="240" w:lineRule="auto"/>
              <w:jc w:val="both"/>
              <w:rPr>
                <w:rFonts w:ascii="Arial" w:hAnsi="Arial" w:cs="Arial"/>
                <w:bCs/>
                <w:sz w:val="20"/>
                <w:szCs w:val="20"/>
                <w:lang w:eastAsia="en-AU"/>
              </w:rPr>
            </w:pPr>
          </w:p>
          <w:p w14:paraId="030E33B4" w14:textId="77777777" w:rsidR="0068608B" w:rsidRDefault="0068608B" w:rsidP="003D2AAF">
            <w:pPr>
              <w:spacing w:after="0" w:line="240" w:lineRule="auto"/>
              <w:jc w:val="both"/>
              <w:rPr>
                <w:rFonts w:ascii="Arial" w:hAnsi="Arial" w:cs="Arial"/>
                <w:bCs/>
                <w:sz w:val="20"/>
                <w:szCs w:val="20"/>
                <w:lang w:eastAsia="en-AU"/>
              </w:rPr>
            </w:pPr>
          </w:p>
          <w:p w14:paraId="792F3935" w14:textId="77777777" w:rsidR="0068608B" w:rsidRDefault="0068608B" w:rsidP="003D2AAF">
            <w:pPr>
              <w:spacing w:after="0" w:line="240" w:lineRule="auto"/>
              <w:jc w:val="both"/>
              <w:rPr>
                <w:rFonts w:ascii="Arial" w:hAnsi="Arial" w:cs="Arial"/>
                <w:bCs/>
                <w:sz w:val="20"/>
                <w:szCs w:val="20"/>
                <w:lang w:eastAsia="en-AU"/>
              </w:rPr>
            </w:pPr>
            <w:r>
              <w:rPr>
                <w:rFonts w:ascii="Arial" w:hAnsi="Arial" w:cs="Arial"/>
                <w:bCs/>
                <w:sz w:val="20"/>
                <w:szCs w:val="20"/>
                <w:lang w:eastAsia="en-AU"/>
              </w:rPr>
              <w:t>NA</w:t>
            </w:r>
          </w:p>
          <w:p w14:paraId="15052692" w14:textId="77777777" w:rsidR="00796E40" w:rsidRDefault="00796E40" w:rsidP="003D2AAF">
            <w:pPr>
              <w:spacing w:after="0" w:line="240" w:lineRule="auto"/>
              <w:jc w:val="both"/>
              <w:rPr>
                <w:rFonts w:ascii="Arial" w:hAnsi="Arial" w:cs="Arial"/>
                <w:bCs/>
                <w:sz w:val="20"/>
                <w:szCs w:val="20"/>
                <w:lang w:eastAsia="en-AU"/>
              </w:rPr>
            </w:pPr>
          </w:p>
          <w:p w14:paraId="4217443C" w14:textId="77777777" w:rsidR="00796E40" w:rsidRDefault="00796E40" w:rsidP="003D2AAF">
            <w:pPr>
              <w:spacing w:after="0" w:line="240" w:lineRule="auto"/>
              <w:jc w:val="both"/>
              <w:rPr>
                <w:rFonts w:ascii="Arial" w:hAnsi="Arial" w:cs="Arial"/>
                <w:bCs/>
                <w:sz w:val="20"/>
                <w:szCs w:val="20"/>
                <w:lang w:eastAsia="en-AU"/>
              </w:rPr>
            </w:pPr>
          </w:p>
          <w:p w14:paraId="7EA49BC5" w14:textId="77777777" w:rsidR="00796E40" w:rsidRDefault="00796E40" w:rsidP="003D2AAF">
            <w:pPr>
              <w:spacing w:after="0" w:line="240" w:lineRule="auto"/>
              <w:jc w:val="both"/>
              <w:rPr>
                <w:rFonts w:ascii="Arial" w:hAnsi="Arial" w:cs="Arial"/>
                <w:bCs/>
                <w:sz w:val="20"/>
                <w:szCs w:val="20"/>
                <w:lang w:eastAsia="en-AU"/>
              </w:rPr>
            </w:pPr>
          </w:p>
          <w:p w14:paraId="61277C6B" w14:textId="77777777" w:rsidR="00796E40" w:rsidRDefault="00796E40" w:rsidP="003D2AAF">
            <w:pPr>
              <w:spacing w:after="0" w:line="240" w:lineRule="auto"/>
              <w:jc w:val="both"/>
              <w:rPr>
                <w:rFonts w:ascii="Arial" w:hAnsi="Arial" w:cs="Arial"/>
                <w:bCs/>
                <w:sz w:val="20"/>
                <w:szCs w:val="20"/>
                <w:lang w:eastAsia="en-AU"/>
              </w:rPr>
            </w:pPr>
          </w:p>
          <w:p w14:paraId="3498816E" w14:textId="77777777" w:rsidR="00796E40" w:rsidRDefault="00796E40" w:rsidP="003D2AAF">
            <w:pPr>
              <w:spacing w:after="0" w:line="240" w:lineRule="auto"/>
              <w:jc w:val="both"/>
              <w:rPr>
                <w:rFonts w:ascii="Arial" w:hAnsi="Arial" w:cs="Arial"/>
                <w:bCs/>
                <w:sz w:val="20"/>
                <w:szCs w:val="20"/>
                <w:lang w:eastAsia="en-AU"/>
              </w:rPr>
            </w:pPr>
          </w:p>
          <w:p w14:paraId="723D8AB3" w14:textId="77777777" w:rsidR="00796E40" w:rsidRDefault="00796E40" w:rsidP="003D2AAF">
            <w:pPr>
              <w:spacing w:after="0" w:line="240" w:lineRule="auto"/>
              <w:jc w:val="both"/>
              <w:rPr>
                <w:rFonts w:ascii="Arial" w:hAnsi="Arial" w:cs="Arial"/>
                <w:bCs/>
                <w:sz w:val="20"/>
                <w:szCs w:val="20"/>
                <w:lang w:eastAsia="en-AU"/>
              </w:rPr>
            </w:pPr>
          </w:p>
          <w:p w14:paraId="79EA408D" w14:textId="3DE63492" w:rsidR="00796E40" w:rsidRDefault="00796E40" w:rsidP="003D2AAF">
            <w:pPr>
              <w:spacing w:after="0" w:line="240" w:lineRule="auto"/>
              <w:jc w:val="both"/>
              <w:rPr>
                <w:rFonts w:ascii="Arial" w:hAnsi="Arial" w:cs="Arial"/>
                <w:bCs/>
                <w:sz w:val="20"/>
                <w:szCs w:val="20"/>
                <w:lang w:eastAsia="en-AU"/>
              </w:rPr>
            </w:pPr>
          </w:p>
          <w:p w14:paraId="437B8D58" w14:textId="77777777" w:rsidR="00AC63EA" w:rsidRDefault="00AC63EA" w:rsidP="003D2AAF">
            <w:pPr>
              <w:spacing w:after="0" w:line="240" w:lineRule="auto"/>
              <w:jc w:val="both"/>
              <w:rPr>
                <w:rFonts w:ascii="Arial" w:hAnsi="Arial" w:cs="Arial"/>
                <w:bCs/>
                <w:sz w:val="20"/>
                <w:szCs w:val="20"/>
                <w:lang w:eastAsia="en-AU"/>
              </w:rPr>
            </w:pPr>
          </w:p>
          <w:p w14:paraId="734770E3" w14:textId="77777777" w:rsidR="00796E40" w:rsidRDefault="00796E40" w:rsidP="003D2AAF">
            <w:pPr>
              <w:spacing w:after="0" w:line="240" w:lineRule="auto"/>
              <w:jc w:val="both"/>
              <w:rPr>
                <w:rFonts w:ascii="Arial" w:hAnsi="Arial" w:cs="Arial"/>
                <w:bCs/>
                <w:sz w:val="20"/>
                <w:szCs w:val="20"/>
                <w:lang w:eastAsia="en-AU"/>
              </w:rPr>
            </w:pPr>
          </w:p>
          <w:p w14:paraId="658B62D8" w14:textId="6BC1A599" w:rsidR="00796E40" w:rsidRDefault="00796E40" w:rsidP="003D2AAF">
            <w:pPr>
              <w:spacing w:after="0" w:line="240" w:lineRule="auto"/>
              <w:jc w:val="both"/>
              <w:rPr>
                <w:rFonts w:ascii="Arial" w:hAnsi="Arial" w:cs="Arial"/>
                <w:bCs/>
                <w:sz w:val="20"/>
                <w:szCs w:val="20"/>
                <w:lang w:eastAsia="en-AU"/>
              </w:rPr>
            </w:pPr>
            <w:r>
              <w:rPr>
                <w:rFonts w:ascii="Arial" w:hAnsi="Arial" w:cs="Arial"/>
                <w:bCs/>
                <w:sz w:val="20"/>
                <w:szCs w:val="20"/>
                <w:lang w:eastAsia="en-AU"/>
              </w:rPr>
              <w:t>Yes</w:t>
            </w:r>
            <w:r w:rsidR="00DA5228">
              <w:rPr>
                <w:rFonts w:ascii="Arial" w:hAnsi="Arial" w:cs="Arial"/>
                <w:bCs/>
                <w:sz w:val="20"/>
                <w:szCs w:val="20"/>
                <w:lang w:eastAsia="en-AU"/>
              </w:rPr>
              <w:t>. Part B permits 0m setbacks.</w:t>
            </w:r>
          </w:p>
          <w:p w14:paraId="75FB14AE" w14:textId="77777777" w:rsidR="005B4EC8" w:rsidRDefault="005B4EC8" w:rsidP="003D2AAF">
            <w:pPr>
              <w:spacing w:after="0" w:line="240" w:lineRule="auto"/>
              <w:jc w:val="both"/>
              <w:rPr>
                <w:rFonts w:ascii="Arial" w:hAnsi="Arial" w:cs="Arial"/>
                <w:bCs/>
                <w:sz w:val="20"/>
                <w:szCs w:val="20"/>
                <w:lang w:eastAsia="en-AU"/>
              </w:rPr>
            </w:pPr>
          </w:p>
          <w:p w14:paraId="216E34F5" w14:textId="40E32219" w:rsidR="005B4EC8" w:rsidRDefault="005B4EC8" w:rsidP="003D2AAF">
            <w:pPr>
              <w:spacing w:after="0" w:line="240" w:lineRule="auto"/>
              <w:jc w:val="both"/>
              <w:rPr>
                <w:rFonts w:ascii="Arial" w:hAnsi="Arial" w:cs="Arial"/>
                <w:bCs/>
                <w:sz w:val="20"/>
                <w:szCs w:val="20"/>
                <w:lang w:eastAsia="en-AU"/>
              </w:rPr>
            </w:pPr>
            <w:r>
              <w:rPr>
                <w:rFonts w:ascii="Arial" w:hAnsi="Arial" w:cs="Arial"/>
                <w:bCs/>
                <w:sz w:val="20"/>
                <w:szCs w:val="20"/>
                <w:lang w:eastAsia="en-AU"/>
              </w:rPr>
              <w:t>Yes</w:t>
            </w:r>
          </w:p>
          <w:p w14:paraId="649FE150" w14:textId="649397CC" w:rsidR="00F44166" w:rsidRDefault="00F44166" w:rsidP="003D2AAF">
            <w:pPr>
              <w:spacing w:after="0" w:line="240" w:lineRule="auto"/>
              <w:jc w:val="both"/>
              <w:rPr>
                <w:rFonts w:ascii="Arial" w:hAnsi="Arial" w:cs="Arial"/>
                <w:bCs/>
                <w:sz w:val="20"/>
                <w:szCs w:val="20"/>
                <w:lang w:eastAsia="en-AU"/>
              </w:rPr>
            </w:pPr>
          </w:p>
          <w:p w14:paraId="0D334FDE" w14:textId="048BBA90" w:rsidR="00F44166" w:rsidRDefault="00F44166" w:rsidP="003D2AAF">
            <w:pPr>
              <w:spacing w:after="0" w:line="240" w:lineRule="auto"/>
              <w:jc w:val="both"/>
              <w:rPr>
                <w:rFonts w:ascii="Arial" w:hAnsi="Arial" w:cs="Arial"/>
                <w:bCs/>
                <w:sz w:val="20"/>
                <w:szCs w:val="20"/>
                <w:lang w:eastAsia="en-AU"/>
              </w:rPr>
            </w:pPr>
          </w:p>
          <w:p w14:paraId="7F80E1A7" w14:textId="0E5DBE7B" w:rsidR="00F44166" w:rsidRDefault="00F44166" w:rsidP="003D2AAF">
            <w:pPr>
              <w:spacing w:after="0" w:line="240" w:lineRule="auto"/>
              <w:jc w:val="both"/>
              <w:rPr>
                <w:rFonts w:ascii="Arial" w:hAnsi="Arial" w:cs="Arial"/>
                <w:bCs/>
                <w:sz w:val="20"/>
                <w:szCs w:val="20"/>
                <w:lang w:eastAsia="en-AU"/>
              </w:rPr>
            </w:pPr>
          </w:p>
          <w:p w14:paraId="3D611D12" w14:textId="39DB3466" w:rsidR="00F44166" w:rsidRDefault="00F44166" w:rsidP="003D2AAF">
            <w:pPr>
              <w:spacing w:after="0" w:line="240" w:lineRule="auto"/>
              <w:jc w:val="both"/>
              <w:rPr>
                <w:rFonts w:ascii="Arial" w:hAnsi="Arial" w:cs="Arial"/>
                <w:bCs/>
                <w:sz w:val="20"/>
                <w:szCs w:val="20"/>
                <w:lang w:eastAsia="en-AU"/>
              </w:rPr>
            </w:pPr>
            <w:r>
              <w:rPr>
                <w:rFonts w:ascii="Arial" w:hAnsi="Arial" w:cs="Arial"/>
                <w:bCs/>
                <w:sz w:val="20"/>
                <w:szCs w:val="20"/>
                <w:lang w:eastAsia="en-AU"/>
              </w:rPr>
              <w:t>Yes</w:t>
            </w:r>
          </w:p>
          <w:p w14:paraId="2975ED0C" w14:textId="2C139D7B" w:rsidR="00E40346" w:rsidRDefault="00E40346" w:rsidP="003D2AAF">
            <w:pPr>
              <w:spacing w:after="0" w:line="240" w:lineRule="auto"/>
              <w:jc w:val="both"/>
              <w:rPr>
                <w:rFonts w:ascii="Arial" w:hAnsi="Arial" w:cs="Arial"/>
                <w:bCs/>
                <w:sz w:val="20"/>
                <w:szCs w:val="20"/>
                <w:lang w:eastAsia="en-AU"/>
              </w:rPr>
            </w:pPr>
          </w:p>
          <w:p w14:paraId="078D5366" w14:textId="53C5301E" w:rsidR="00E40346" w:rsidRDefault="00E40346" w:rsidP="003D2AAF">
            <w:pPr>
              <w:spacing w:after="0" w:line="240" w:lineRule="auto"/>
              <w:jc w:val="both"/>
              <w:rPr>
                <w:rFonts w:ascii="Arial" w:hAnsi="Arial" w:cs="Arial"/>
                <w:bCs/>
                <w:sz w:val="20"/>
                <w:szCs w:val="20"/>
                <w:lang w:eastAsia="en-AU"/>
              </w:rPr>
            </w:pPr>
          </w:p>
          <w:p w14:paraId="4ED3D45A" w14:textId="2F86584A" w:rsidR="00E40346" w:rsidRDefault="00E40346" w:rsidP="003D2AAF">
            <w:pPr>
              <w:spacing w:after="0" w:line="240" w:lineRule="auto"/>
              <w:jc w:val="both"/>
              <w:rPr>
                <w:rFonts w:ascii="Arial" w:hAnsi="Arial" w:cs="Arial"/>
                <w:bCs/>
                <w:sz w:val="20"/>
                <w:szCs w:val="20"/>
                <w:lang w:eastAsia="en-AU"/>
              </w:rPr>
            </w:pPr>
          </w:p>
          <w:p w14:paraId="4FF5CF52" w14:textId="5D5C8AA4" w:rsidR="00E40346" w:rsidRDefault="00E40346" w:rsidP="003D2AAF">
            <w:pPr>
              <w:spacing w:after="0" w:line="240" w:lineRule="auto"/>
              <w:jc w:val="both"/>
              <w:rPr>
                <w:rFonts w:ascii="Arial" w:hAnsi="Arial" w:cs="Arial"/>
                <w:bCs/>
                <w:sz w:val="20"/>
                <w:szCs w:val="20"/>
                <w:lang w:eastAsia="en-AU"/>
              </w:rPr>
            </w:pPr>
            <w:r>
              <w:rPr>
                <w:rFonts w:ascii="Arial" w:hAnsi="Arial" w:cs="Arial"/>
                <w:bCs/>
                <w:sz w:val="20"/>
                <w:szCs w:val="20"/>
                <w:lang w:eastAsia="en-AU"/>
              </w:rPr>
              <w:t>Yes</w:t>
            </w:r>
          </w:p>
          <w:p w14:paraId="423FAAFE" w14:textId="1F8F9DF4" w:rsidR="00E40346" w:rsidRDefault="00E40346" w:rsidP="003D2AAF">
            <w:pPr>
              <w:spacing w:after="0" w:line="240" w:lineRule="auto"/>
              <w:jc w:val="both"/>
              <w:rPr>
                <w:rFonts w:ascii="Arial" w:hAnsi="Arial" w:cs="Arial"/>
                <w:bCs/>
                <w:sz w:val="20"/>
                <w:szCs w:val="20"/>
                <w:lang w:eastAsia="en-AU"/>
              </w:rPr>
            </w:pPr>
          </w:p>
          <w:p w14:paraId="63AB5EA6" w14:textId="7CFA32AE" w:rsidR="00E40346" w:rsidRDefault="00E40346" w:rsidP="003D2AAF">
            <w:pPr>
              <w:spacing w:after="0" w:line="240" w:lineRule="auto"/>
              <w:jc w:val="both"/>
              <w:rPr>
                <w:rFonts w:ascii="Arial" w:hAnsi="Arial" w:cs="Arial"/>
                <w:bCs/>
                <w:sz w:val="20"/>
                <w:szCs w:val="20"/>
                <w:lang w:eastAsia="en-AU"/>
              </w:rPr>
            </w:pPr>
            <w:r>
              <w:rPr>
                <w:rFonts w:ascii="Arial" w:hAnsi="Arial" w:cs="Arial"/>
                <w:bCs/>
                <w:sz w:val="20"/>
                <w:szCs w:val="20"/>
                <w:lang w:eastAsia="en-AU"/>
              </w:rPr>
              <w:t>Yes</w:t>
            </w:r>
          </w:p>
          <w:p w14:paraId="257749A1" w14:textId="3612369D" w:rsidR="00E40346" w:rsidRDefault="00E40346" w:rsidP="003D2AAF">
            <w:pPr>
              <w:spacing w:after="0" w:line="240" w:lineRule="auto"/>
              <w:jc w:val="both"/>
              <w:rPr>
                <w:rFonts w:ascii="Arial" w:hAnsi="Arial" w:cs="Arial"/>
                <w:bCs/>
                <w:sz w:val="20"/>
                <w:szCs w:val="20"/>
                <w:lang w:eastAsia="en-AU"/>
              </w:rPr>
            </w:pPr>
            <w:r>
              <w:rPr>
                <w:rFonts w:ascii="Arial" w:hAnsi="Arial" w:cs="Arial"/>
                <w:bCs/>
                <w:sz w:val="20"/>
                <w:szCs w:val="20"/>
                <w:lang w:eastAsia="en-AU"/>
              </w:rPr>
              <w:t>Yes</w:t>
            </w:r>
          </w:p>
          <w:p w14:paraId="3BE17D87" w14:textId="77777777" w:rsidR="00A62EEA" w:rsidRDefault="00A62EEA" w:rsidP="003D2AAF">
            <w:pPr>
              <w:spacing w:after="0" w:line="240" w:lineRule="auto"/>
              <w:jc w:val="both"/>
              <w:rPr>
                <w:rFonts w:ascii="Arial" w:hAnsi="Arial" w:cs="Arial"/>
                <w:bCs/>
                <w:sz w:val="20"/>
                <w:szCs w:val="20"/>
                <w:lang w:eastAsia="en-AU"/>
              </w:rPr>
            </w:pPr>
          </w:p>
          <w:p w14:paraId="1BD602F0" w14:textId="77777777" w:rsidR="00A62EEA" w:rsidRDefault="00A62EEA" w:rsidP="003D2AAF">
            <w:pPr>
              <w:spacing w:after="0" w:line="240" w:lineRule="auto"/>
              <w:jc w:val="both"/>
              <w:rPr>
                <w:rFonts w:ascii="Arial" w:hAnsi="Arial" w:cs="Arial"/>
                <w:bCs/>
                <w:sz w:val="20"/>
                <w:szCs w:val="20"/>
                <w:lang w:eastAsia="en-AU"/>
              </w:rPr>
            </w:pPr>
          </w:p>
          <w:p w14:paraId="0D9D1EEA" w14:textId="77777777" w:rsidR="00A62EEA" w:rsidRDefault="00A62EEA" w:rsidP="003D2AAF">
            <w:pPr>
              <w:spacing w:after="0" w:line="240" w:lineRule="auto"/>
              <w:jc w:val="both"/>
              <w:rPr>
                <w:rFonts w:ascii="Arial" w:hAnsi="Arial" w:cs="Arial"/>
                <w:bCs/>
                <w:sz w:val="20"/>
                <w:szCs w:val="20"/>
                <w:lang w:eastAsia="en-AU"/>
              </w:rPr>
            </w:pPr>
          </w:p>
          <w:p w14:paraId="2750037A" w14:textId="77777777" w:rsidR="00A62EEA" w:rsidRDefault="00A62EEA" w:rsidP="003D2AAF">
            <w:pPr>
              <w:spacing w:after="0" w:line="240" w:lineRule="auto"/>
              <w:jc w:val="both"/>
              <w:rPr>
                <w:rFonts w:ascii="Arial" w:hAnsi="Arial" w:cs="Arial"/>
                <w:bCs/>
                <w:sz w:val="20"/>
                <w:szCs w:val="20"/>
                <w:lang w:eastAsia="en-AU"/>
              </w:rPr>
            </w:pPr>
          </w:p>
          <w:p w14:paraId="3C02AA6B" w14:textId="77777777" w:rsidR="00A62EEA" w:rsidRDefault="00A62EEA" w:rsidP="003D2AAF">
            <w:pPr>
              <w:spacing w:after="0" w:line="240" w:lineRule="auto"/>
              <w:jc w:val="both"/>
              <w:rPr>
                <w:rFonts w:ascii="Arial" w:hAnsi="Arial" w:cs="Arial"/>
                <w:bCs/>
                <w:sz w:val="20"/>
                <w:szCs w:val="20"/>
                <w:lang w:eastAsia="en-AU"/>
              </w:rPr>
            </w:pPr>
          </w:p>
          <w:p w14:paraId="714EEC00" w14:textId="7D4DB894" w:rsidR="00A62EEA" w:rsidRPr="00FC7434" w:rsidRDefault="00A62EEA" w:rsidP="003D2AAF">
            <w:pPr>
              <w:spacing w:after="0" w:line="240" w:lineRule="auto"/>
              <w:jc w:val="both"/>
              <w:rPr>
                <w:rFonts w:ascii="Arial" w:hAnsi="Arial" w:cs="Arial"/>
                <w:bCs/>
                <w:sz w:val="20"/>
                <w:szCs w:val="20"/>
                <w:lang w:eastAsia="en-AU"/>
              </w:rPr>
            </w:pPr>
            <w:r>
              <w:rPr>
                <w:rFonts w:ascii="Arial" w:hAnsi="Arial" w:cs="Arial"/>
                <w:bCs/>
                <w:sz w:val="20"/>
                <w:szCs w:val="20"/>
                <w:lang w:eastAsia="en-AU"/>
              </w:rPr>
              <w:t>Yes</w:t>
            </w:r>
          </w:p>
        </w:tc>
      </w:tr>
      <w:tr w:rsidR="00FC7434" w:rsidRPr="004C3847" w14:paraId="69A06F6E" w14:textId="77777777" w:rsidTr="003D58D9">
        <w:trPr>
          <w:trHeight w:val="214"/>
        </w:trPr>
        <w:tc>
          <w:tcPr>
            <w:tcW w:w="3970" w:type="dxa"/>
            <w:shd w:val="clear" w:color="auto" w:fill="auto"/>
          </w:tcPr>
          <w:p w14:paraId="1ED889D2" w14:textId="77777777" w:rsidR="00FC7434" w:rsidRPr="00FC7434" w:rsidRDefault="00FC7434" w:rsidP="00524FEB">
            <w:pPr>
              <w:spacing w:after="0" w:line="240" w:lineRule="auto"/>
              <w:rPr>
                <w:rFonts w:ascii="Arial" w:hAnsi="Arial" w:cs="Arial"/>
                <w:sz w:val="20"/>
                <w:szCs w:val="20"/>
                <w:lang w:eastAsia="en-AU"/>
              </w:rPr>
            </w:pPr>
            <w:r w:rsidRPr="00FC7434">
              <w:rPr>
                <w:rFonts w:ascii="Arial" w:hAnsi="Arial" w:cs="Arial"/>
                <w:sz w:val="20"/>
                <w:szCs w:val="20"/>
                <w:lang w:eastAsia="en-AU"/>
              </w:rPr>
              <w:lastRenderedPageBreak/>
              <w:t>8.1 Sustainable Building Design</w:t>
            </w:r>
          </w:p>
          <w:p w14:paraId="742C0D76" w14:textId="77777777" w:rsidR="00FC7434" w:rsidRPr="00FC7434" w:rsidRDefault="00FC7434" w:rsidP="00524FEB">
            <w:pPr>
              <w:spacing w:after="0" w:line="240" w:lineRule="auto"/>
              <w:rPr>
                <w:rFonts w:ascii="Arial" w:hAnsi="Arial" w:cs="Arial"/>
                <w:sz w:val="20"/>
                <w:szCs w:val="20"/>
                <w:lang w:eastAsia="en-AU"/>
              </w:rPr>
            </w:pPr>
          </w:p>
          <w:p w14:paraId="590D4F58" w14:textId="77777777" w:rsidR="00FC7434" w:rsidRPr="00FC7434" w:rsidRDefault="00FC7434" w:rsidP="00524FEB">
            <w:pPr>
              <w:spacing w:after="0" w:line="240" w:lineRule="auto"/>
              <w:jc w:val="both"/>
              <w:rPr>
                <w:rFonts w:ascii="Arial" w:hAnsi="Arial" w:cs="Arial"/>
                <w:sz w:val="20"/>
                <w:szCs w:val="20"/>
                <w:lang w:eastAsia="en-AU"/>
              </w:rPr>
            </w:pPr>
            <w:r w:rsidRPr="00FC7434">
              <w:rPr>
                <w:rFonts w:ascii="Arial" w:hAnsi="Arial" w:cs="Arial"/>
                <w:sz w:val="20"/>
                <w:szCs w:val="20"/>
                <w:lang w:eastAsia="en-AU"/>
              </w:rPr>
              <w:t xml:space="preserve">New residential dwellings, including a residential component within a </w:t>
            </w:r>
            <w:proofErr w:type="gramStart"/>
            <w:r w:rsidRPr="00FC7434">
              <w:rPr>
                <w:rFonts w:ascii="Arial" w:hAnsi="Arial" w:cs="Arial"/>
                <w:sz w:val="20"/>
                <w:szCs w:val="20"/>
                <w:lang w:eastAsia="en-AU"/>
              </w:rPr>
              <w:t>mixed use</w:t>
            </w:r>
            <w:proofErr w:type="gramEnd"/>
            <w:r w:rsidRPr="00FC7434">
              <w:rPr>
                <w:rFonts w:ascii="Arial" w:hAnsi="Arial" w:cs="Arial"/>
                <w:sz w:val="20"/>
                <w:szCs w:val="20"/>
                <w:lang w:eastAsia="en-AU"/>
              </w:rPr>
              <w:t xml:space="preserve"> building and serviced apartments intended or capable of being strata titled are to be </w:t>
            </w:r>
            <w:r w:rsidRPr="00FC7434">
              <w:rPr>
                <w:rFonts w:ascii="Arial" w:hAnsi="Arial" w:cs="Arial"/>
                <w:sz w:val="20"/>
                <w:szCs w:val="20"/>
                <w:lang w:eastAsia="en-AU"/>
              </w:rPr>
              <w:lastRenderedPageBreak/>
              <w:t>accompanied by a BASIX Certificate and are to incorporate all commitments stipulated in the BASIX Certificate.</w:t>
            </w:r>
          </w:p>
          <w:p w14:paraId="6EA9B6F6" w14:textId="77777777" w:rsidR="00FC7434" w:rsidRPr="00FC7434" w:rsidRDefault="00FC7434" w:rsidP="00524FEB">
            <w:pPr>
              <w:spacing w:after="0" w:line="240" w:lineRule="auto"/>
              <w:jc w:val="both"/>
              <w:rPr>
                <w:rFonts w:ascii="Arial" w:hAnsi="Arial" w:cs="Arial"/>
                <w:sz w:val="20"/>
                <w:szCs w:val="20"/>
                <w:lang w:eastAsia="en-AU"/>
              </w:rPr>
            </w:pPr>
          </w:p>
          <w:p w14:paraId="7FDCECF4" w14:textId="77777777" w:rsidR="00FC7434" w:rsidRPr="00FC7434" w:rsidRDefault="00FC7434" w:rsidP="00524FEB">
            <w:pPr>
              <w:spacing w:after="0" w:line="240" w:lineRule="auto"/>
              <w:jc w:val="both"/>
              <w:rPr>
                <w:rFonts w:ascii="Arial" w:hAnsi="Arial" w:cs="Arial"/>
                <w:sz w:val="20"/>
                <w:szCs w:val="20"/>
                <w:lang w:eastAsia="en-AU"/>
              </w:rPr>
            </w:pPr>
          </w:p>
          <w:p w14:paraId="597B5AEE" w14:textId="77777777" w:rsidR="00FC7434" w:rsidRPr="00FC7434" w:rsidRDefault="00FC7434" w:rsidP="00524FEB">
            <w:pPr>
              <w:spacing w:after="0" w:line="240" w:lineRule="auto"/>
              <w:jc w:val="both"/>
              <w:rPr>
                <w:rFonts w:ascii="Arial" w:hAnsi="Arial" w:cs="Arial"/>
                <w:sz w:val="20"/>
                <w:szCs w:val="20"/>
                <w:lang w:eastAsia="en-AU"/>
              </w:rPr>
            </w:pPr>
            <w:r w:rsidRPr="00FC7434">
              <w:rPr>
                <w:rFonts w:ascii="Arial" w:hAnsi="Arial" w:cs="Arial"/>
                <w:sz w:val="20"/>
                <w:szCs w:val="20"/>
                <w:lang w:eastAsia="en-AU"/>
              </w:rPr>
              <w:t>Building envelopes, depths and internal layouts of all residential development is to facilitate natural ventilation</w:t>
            </w:r>
          </w:p>
        </w:tc>
        <w:tc>
          <w:tcPr>
            <w:tcW w:w="3969" w:type="dxa"/>
          </w:tcPr>
          <w:p w14:paraId="6C5C33E6" w14:textId="77777777" w:rsidR="00FC7434" w:rsidRPr="00FC7434" w:rsidRDefault="00FC7434" w:rsidP="00524FEB">
            <w:pPr>
              <w:spacing w:after="0" w:line="240" w:lineRule="auto"/>
              <w:rPr>
                <w:rFonts w:ascii="Arial" w:hAnsi="Arial" w:cs="Arial"/>
                <w:sz w:val="20"/>
                <w:szCs w:val="20"/>
                <w:lang w:eastAsia="en-AU"/>
              </w:rPr>
            </w:pPr>
          </w:p>
          <w:p w14:paraId="283FFDC9" w14:textId="77777777" w:rsidR="00FC7434" w:rsidRPr="00FC7434" w:rsidRDefault="00FC7434" w:rsidP="00524FEB">
            <w:pPr>
              <w:spacing w:after="0" w:line="240" w:lineRule="auto"/>
              <w:rPr>
                <w:rFonts w:ascii="Arial" w:hAnsi="Arial" w:cs="Arial"/>
                <w:sz w:val="20"/>
                <w:szCs w:val="20"/>
                <w:lang w:eastAsia="en-AU"/>
              </w:rPr>
            </w:pPr>
          </w:p>
          <w:p w14:paraId="39F7CBFB" w14:textId="77777777" w:rsidR="00FC7434" w:rsidRPr="00FC7434" w:rsidRDefault="00FC7434" w:rsidP="00524FEB">
            <w:pPr>
              <w:spacing w:after="0" w:line="240" w:lineRule="auto"/>
              <w:jc w:val="both"/>
              <w:rPr>
                <w:rFonts w:ascii="Arial" w:hAnsi="Arial" w:cs="Arial"/>
                <w:sz w:val="20"/>
                <w:szCs w:val="20"/>
                <w:lang w:eastAsia="en-AU"/>
              </w:rPr>
            </w:pPr>
            <w:r w:rsidRPr="00FC7434">
              <w:rPr>
                <w:rFonts w:ascii="Arial" w:hAnsi="Arial" w:cs="Arial"/>
                <w:sz w:val="20"/>
                <w:szCs w:val="20"/>
                <w:lang w:eastAsia="en-AU"/>
              </w:rPr>
              <w:t xml:space="preserve">Buildings C9, C10 and C11 contain shop top housing development containing residential apartments above ground floor business premises, food and drink </w:t>
            </w:r>
            <w:r w:rsidRPr="00FC7434">
              <w:rPr>
                <w:rFonts w:ascii="Arial" w:hAnsi="Arial" w:cs="Arial"/>
                <w:sz w:val="20"/>
                <w:szCs w:val="20"/>
                <w:lang w:eastAsia="en-AU"/>
              </w:rPr>
              <w:lastRenderedPageBreak/>
              <w:t>premises and a shop. Separate BASIX Certificates have been provided, with the development plans demonstrating listed BASIX commitments.</w:t>
            </w:r>
          </w:p>
          <w:p w14:paraId="72592C5B" w14:textId="77777777" w:rsidR="00FC7434" w:rsidRPr="00FC7434" w:rsidRDefault="00FC7434" w:rsidP="00524FEB">
            <w:pPr>
              <w:spacing w:after="0" w:line="240" w:lineRule="auto"/>
              <w:jc w:val="both"/>
              <w:rPr>
                <w:rFonts w:ascii="Arial" w:hAnsi="Arial" w:cs="Arial"/>
                <w:sz w:val="20"/>
                <w:szCs w:val="20"/>
                <w:lang w:eastAsia="en-AU"/>
              </w:rPr>
            </w:pPr>
          </w:p>
          <w:p w14:paraId="62078688" w14:textId="77777777" w:rsidR="00FC7434" w:rsidRPr="00FC7434" w:rsidRDefault="00FC7434" w:rsidP="00524FEB">
            <w:pPr>
              <w:spacing w:after="0" w:line="240" w:lineRule="auto"/>
              <w:jc w:val="both"/>
              <w:rPr>
                <w:rFonts w:ascii="Arial" w:hAnsi="Arial" w:cs="Arial"/>
                <w:sz w:val="20"/>
                <w:szCs w:val="20"/>
                <w:lang w:eastAsia="en-AU"/>
              </w:rPr>
            </w:pPr>
            <w:r w:rsidRPr="00FC7434">
              <w:rPr>
                <w:rFonts w:ascii="Arial" w:hAnsi="Arial" w:cs="Arial"/>
                <w:sz w:val="20"/>
                <w:szCs w:val="20"/>
                <w:lang w:eastAsia="en-AU"/>
              </w:rPr>
              <w:t>Proposed building depths and internal layouts allow natural ventilation to occur to over 60% of proposed units in accordance with the design criteria of the Apartment Design Guideline.</w:t>
            </w:r>
          </w:p>
        </w:tc>
        <w:tc>
          <w:tcPr>
            <w:tcW w:w="1843" w:type="dxa"/>
          </w:tcPr>
          <w:p w14:paraId="780A243A" w14:textId="77777777" w:rsidR="003D2AAF" w:rsidRDefault="003D2AAF" w:rsidP="00524FEB">
            <w:pPr>
              <w:spacing w:after="0" w:line="240" w:lineRule="auto"/>
              <w:rPr>
                <w:rFonts w:ascii="Arial" w:hAnsi="Arial" w:cs="Arial"/>
                <w:bCs/>
                <w:sz w:val="20"/>
                <w:szCs w:val="20"/>
                <w:lang w:eastAsia="en-AU"/>
              </w:rPr>
            </w:pPr>
          </w:p>
          <w:p w14:paraId="3F480887" w14:textId="77777777" w:rsidR="003D2AAF" w:rsidRDefault="003D2AAF" w:rsidP="00524FEB">
            <w:pPr>
              <w:spacing w:after="0" w:line="240" w:lineRule="auto"/>
              <w:rPr>
                <w:rFonts w:ascii="Arial" w:hAnsi="Arial" w:cs="Arial"/>
                <w:bCs/>
                <w:sz w:val="20"/>
                <w:szCs w:val="20"/>
                <w:lang w:eastAsia="en-AU"/>
              </w:rPr>
            </w:pPr>
          </w:p>
          <w:p w14:paraId="0B913DD9" w14:textId="77777777" w:rsidR="00FC7434" w:rsidRDefault="00FC7434" w:rsidP="00524FEB">
            <w:pPr>
              <w:spacing w:after="0" w:line="240" w:lineRule="auto"/>
              <w:rPr>
                <w:rFonts w:ascii="Arial" w:hAnsi="Arial" w:cs="Arial"/>
                <w:bCs/>
                <w:sz w:val="20"/>
                <w:szCs w:val="20"/>
                <w:lang w:eastAsia="en-AU"/>
              </w:rPr>
            </w:pPr>
            <w:r w:rsidRPr="00FC7434">
              <w:rPr>
                <w:rFonts w:ascii="Arial" w:hAnsi="Arial" w:cs="Arial"/>
                <w:bCs/>
                <w:sz w:val="20"/>
                <w:szCs w:val="20"/>
                <w:lang w:eastAsia="en-AU"/>
              </w:rPr>
              <w:t>Yes</w:t>
            </w:r>
          </w:p>
          <w:p w14:paraId="042CB6C3" w14:textId="77777777" w:rsidR="00790C7A" w:rsidRDefault="00790C7A" w:rsidP="00524FEB">
            <w:pPr>
              <w:spacing w:after="0" w:line="240" w:lineRule="auto"/>
              <w:rPr>
                <w:rFonts w:ascii="Arial" w:hAnsi="Arial" w:cs="Arial"/>
                <w:bCs/>
                <w:sz w:val="20"/>
                <w:szCs w:val="20"/>
                <w:lang w:eastAsia="en-AU"/>
              </w:rPr>
            </w:pPr>
          </w:p>
          <w:p w14:paraId="44F7410E" w14:textId="77777777" w:rsidR="00790C7A" w:rsidRDefault="00790C7A" w:rsidP="00524FEB">
            <w:pPr>
              <w:spacing w:after="0" w:line="240" w:lineRule="auto"/>
              <w:rPr>
                <w:rFonts w:ascii="Arial" w:hAnsi="Arial" w:cs="Arial"/>
                <w:bCs/>
                <w:sz w:val="20"/>
                <w:szCs w:val="20"/>
                <w:lang w:eastAsia="en-AU"/>
              </w:rPr>
            </w:pPr>
          </w:p>
          <w:p w14:paraId="59279791" w14:textId="77777777" w:rsidR="00790C7A" w:rsidRDefault="00790C7A" w:rsidP="00524FEB">
            <w:pPr>
              <w:spacing w:after="0" w:line="240" w:lineRule="auto"/>
              <w:rPr>
                <w:rFonts w:ascii="Arial" w:hAnsi="Arial" w:cs="Arial"/>
                <w:bCs/>
                <w:sz w:val="20"/>
                <w:szCs w:val="20"/>
                <w:lang w:eastAsia="en-AU"/>
              </w:rPr>
            </w:pPr>
          </w:p>
          <w:p w14:paraId="0040DE34" w14:textId="77777777" w:rsidR="00790C7A" w:rsidRDefault="00790C7A" w:rsidP="00524FEB">
            <w:pPr>
              <w:spacing w:after="0" w:line="240" w:lineRule="auto"/>
              <w:rPr>
                <w:rFonts w:ascii="Arial" w:hAnsi="Arial" w:cs="Arial"/>
                <w:bCs/>
                <w:sz w:val="20"/>
                <w:szCs w:val="20"/>
                <w:lang w:eastAsia="en-AU"/>
              </w:rPr>
            </w:pPr>
          </w:p>
          <w:p w14:paraId="31C501F9" w14:textId="77777777" w:rsidR="00790C7A" w:rsidRDefault="00790C7A" w:rsidP="00524FEB">
            <w:pPr>
              <w:spacing w:after="0" w:line="240" w:lineRule="auto"/>
              <w:rPr>
                <w:rFonts w:ascii="Arial" w:hAnsi="Arial" w:cs="Arial"/>
                <w:bCs/>
                <w:sz w:val="20"/>
                <w:szCs w:val="20"/>
                <w:lang w:eastAsia="en-AU"/>
              </w:rPr>
            </w:pPr>
          </w:p>
          <w:p w14:paraId="3345DCCA" w14:textId="77777777" w:rsidR="00790C7A" w:rsidRDefault="00790C7A" w:rsidP="00524FEB">
            <w:pPr>
              <w:spacing w:after="0" w:line="240" w:lineRule="auto"/>
              <w:rPr>
                <w:rFonts w:ascii="Arial" w:hAnsi="Arial" w:cs="Arial"/>
                <w:bCs/>
                <w:sz w:val="20"/>
                <w:szCs w:val="20"/>
                <w:lang w:eastAsia="en-AU"/>
              </w:rPr>
            </w:pPr>
          </w:p>
          <w:p w14:paraId="5A23956E" w14:textId="77777777" w:rsidR="00790C7A" w:rsidRDefault="00790C7A" w:rsidP="00524FEB">
            <w:pPr>
              <w:spacing w:after="0" w:line="240" w:lineRule="auto"/>
              <w:rPr>
                <w:rFonts w:ascii="Arial" w:hAnsi="Arial" w:cs="Arial"/>
                <w:bCs/>
                <w:sz w:val="20"/>
                <w:szCs w:val="20"/>
                <w:lang w:eastAsia="en-AU"/>
              </w:rPr>
            </w:pPr>
          </w:p>
          <w:p w14:paraId="05A7650B" w14:textId="1C19399B" w:rsidR="00790C7A" w:rsidRDefault="00790C7A" w:rsidP="00524FEB">
            <w:pPr>
              <w:spacing w:after="0" w:line="240" w:lineRule="auto"/>
              <w:rPr>
                <w:rFonts w:ascii="Arial" w:hAnsi="Arial" w:cs="Arial"/>
                <w:bCs/>
                <w:sz w:val="20"/>
                <w:szCs w:val="20"/>
                <w:lang w:eastAsia="en-AU"/>
              </w:rPr>
            </w:pPr>
          </w:p>
          <w:p w14:paraId="0EC3C10F" w14:textId="77777777" w:rsidR="00F609F1" w:rsidRDefault="00F609F1" w:rsidP="00524FEB">
            <w:pPr>
              <w:spacing w:after="0" w:line="240" w:lineRule="auto"/>
              <w:rPr>
                <w:rFonts w:ascii="Arial" w:hAnsi="Arial" w:cs="Arial"/>
                <w:bCs/>
                <w:sz w:val="20"/>
                <w:szCs w:val="20"/>
                <w:lang w:eastAsia="en-AU"/>
              </w:rPr>
            </w:pPr>
          </w:p>
          <w:p w14:paraId="55C109C3" w14:textId="625DF7EB" w:rsidR="00790C7A" w:rsidRPr="00FC7434" w:rsidRDefault="00790C7A" w:rsidP="00524FEB">
            <w:pPr>
              <w:spacing w:after="0" w:line="240" w:lineRule="auto"/>
              <w:rPr>
                <w:rFonts w:ascii="Arial" w:hAnsi="Arial" w:cs="Arial"/>
                <w:bCs/>
                <w:sz w:val="20"/>
                <w:szCs w:val="20"/>
                <w:lang w:eastAsia="en-AU"/>
              </w:rPr>
            </w:pPr>
            <w:r>
              <w:rPr>
                <w:rFonts w:ascii="Arial" w:hAnsi="Arial" w:cs="Arial"/>
                <w:bCs/>
                <w:sz w:val="20"/>
                <w:szCs w:val="20"/>
                <w:lang w:eastAsia="en-AU"/>
              </w:rPr>
              <w:t>Yes</w:t>
            </w:r>
          </w:p>
        </w:tc>
      </w:tr>
      <w:tr w:rsidR="00FC7434" w:rsidRPr="004C3847" w14:paraId="0644B9D2" w14:textId="77777777" w:rsidTr="003D58D9">
        <w:trPr>
          <w:trHeight w:val="214"/>
        </w:trPr>
        <w:tc>
          <w:tcPr>
            <w:tcW w:w="3970" w:type="dxa"/>
            <w:shd w:val="clear" w:color="auto" w:fill="auto"/>
          </w:tcPr>
          <w:p w14:paraId="4ADFB6E3" w14:textId="77777777" w:rsidR="00FC7434" w:rsidRPr="00FC7434" w:rsidRDefault="00FC7434" w:rsidP="00524FEB">
            <w:pPr>
              <w:spacing w:after="0" w:line="240" w:lineRule="auto"/>
              <w:jc w:val="both"/>
              <w:rPr>
                <w:rFonts w:ascii="Arial" w:hAnsi="Arial" w:cs="Arial"/>
                <w:sz w:val="20"/>
                <w:szCs w:val="20"/>
                <w:lang w:eastAsia="en-AU"/>
              </w:rPr>
            </w:pPr>
            <w:r w:rsidRPr="00FC7434">
              <w:rPr>
                <w:rFonts w:ascii="Arial" w:hAnsi="Arial" w:cs="Arial"/>
                <w:sz w:val="20"/>
                <w:szCs w:val="20"/>
                <w:lang w:eastAsia="en-AU"/>
              </w:rPr>
              <w:lastRenderedPageBreak/>
              <w:t>8.2 Stormwater and Construction Management</w:t>
            </w:r>
          </w:p>
          <w:p w14:paraId="0377F9D6" w14:textId="77777777" w:rsidR="00FC7434" w:rsidRPr="00FC7434" w:rsidRDefault="00FC7434" w:rsidP="00524FEB">
            <w:pPr>
              <w:spacing w:after="0" w:line="240" w:lineRule="auto"/>
              <w:rPr>
                <w:rFonts w:ascii="Arial" w:hAnsi="Arial" w:cs="Arial"/>
                <w:sz w:val="20"/>
                <w:szCs w:val="20"/>
                <w:lang w:eastAsia="en-AU"/>
              </w:rPr>
            </w:pPr>
          </w:p>
          <w:p w14:paraId="2CB83247" w14:textId="77777777" w:rsidR="00FC7434" w:rsidRPr="00FC7434" w:rsidRDefault="00FC7434" w:rsidP="00524FEB">
            <w:pPr>
              <w:spacing w:after="0" w:line="240" w:lineRule="auto"/>
              <w:jc w:val="both"/>
              <w:rPr>
                <w:rFonts w:ascii="Arial" w:hAnsi="Arial" w:cs="Arial"/>
                <w:sz w:val="20"/>
                <w:szCs w:val="20"/>
                <w:lang w:eastAsia="en-AU"/>
              </w:rPr>
            </w:pPr>
            <w:r w:rsidRPr="00FC7434">
              <w:rPr>
                <w:rFonts w:ascii="Arial" w:hAnsi="Arial" w:cs="Arial"/>
                <w:sz w:val="20"/>
                <w:szCs w:val="20"/>
                <w:lang w:eastAsia="en-AU"/>
              </w:rPr>
              <w:t>A stormwater concept plan is to be submitted with each building DA indicating how stormwater will be managed and disposed of.</w:t>
            </w:r>
          </w:p>
          <w:p w14:paraId="316D95BA" w14:textId="77777777" w:rsidR="00FC7434" w:rsidRPr="00FC7434" w:rsidRDefault="00FC7434" w:rsidP="00524FEB">
            <w:pPr>
              <w:spacing w:after="0" w:line="240" w:lineRule="auto"/>
              <w:jc w:val="both"/>
              <w:rPr>
                <w:rFonts w:ascii="Arial" w:hAnsi="Arial" w:cs="Arial"/>
                <w:sz w:val="20"/>
                <w:szCs w:val="20"/>
                <w:lang w:eastAsia="en-AU"/>
              </w:rPr>
            </w:pPr>
          </w:p>
          <w:p w14:paraId="5415C26E" w14:textId="77777777" w:rsidR="00FC7434" w:rsidRPr="00FC7434" w:rsidRDefault="00FC7434" w:rsidP="00524FEB">
            <w:pPr>
              <w:spacing w:after="0" w:line="240" w:lineRule="auto"/>
              <w:jc w:val="both"/>
              <w:rPr>
                <w:rFonts w:ascii="Arial" w:hAnsi="Arial" w:cs="Arial"/>
                <w:sz w:val="20"/>
                <w:szCs w:val="20"/>
                <w:lang w:eastAsia="en-AU"/>
              </w:rPr>
            </w:pPr>
            <w:r w:rsidRPr="00FC7434">
              <w:rPr>
                <w:rFonts w:ascii="Arial" w:hAnsi="Arial" w:cs="Arial"/>
                <w:sz w:val="20"/>
                <w:szCs w:val="20"/>
                <w:lang w:eastAsia="en-AU"/>
              </w:rPr>
              <w:t>Where properties fall away from the street and/or are unable to drain to a trunk drainage system, an easement for draining through downstream properties must be created in the subdivision plan.</w:t>
            </w:r>
          </w:p>
        </w:tc>
        <w:tc>
          <w:tcPr>
            <w:tcW w:w="3969" w:type="dxa"/>
          </w:tcPr>
          <w:p w14:paraId="61D0E933" w14:textId="77777777" w:rsidR="00FC7434" w:rsidRPr="00FC7434" w:rsidRDefault="00FC7434" w:rsidP="00524FEB">
            <w:pPr>
              <w:spacing w:after="0" w:line="240" w:lineRule="auto"/>
              <w:jc w:val="both"/>
              <w:rPr>
                <w:rFonts w:ascii="Arial" w:hAnsi="Arial" w:cs="Arial"/>
                <w:sz w:val="20"/>
                <w:szCs w:val="20"/>
                <w:lang w:eastAsia="en-AU"/>
              </w:rPr>
            </w:pPr>
          </w:p>
          <w:p w14:paraId="268F314E" w14:textId="77777777" w:rsidR="00FC7434" w:rsidRPr="00FC7434" w:rsidRDefault="00FC7434" w:rsidP="00524FEB">
            <w:pPr>
              <w:spacing w:after="0" w:line="240" w:lineRule="auto"/>
              <w:jc w:val="both"/>
              <w:rPr>
                <w:rFonts w:ascii="Arial" w:hAnsi="Arial" w:cs="Arial"/>
                <w:sz w:val="20"/>
                <w:szCs w:val="20"/>
                <w:lang w:eastAsia="en-AU"/>
              </w:rPr>
            </w:pPr>
          </w:p>
          <w:p w14:paraId="5E6346C4" w14:textId="77777777" w:rsidR="00FC7434" w:rsidRPr="00FC7434" w:rsidRDefault="00FC7434" w:rsidP="00524FEB">
            <w:pPr>
              <w:spacing w:after="0" w:line="240" w:lineRule="auto"/>
              <w:jc w:val="both"/>
              <w:rPr>
                <w:rFonts w:ascii="Arial" w:hAnsi="Arial" w:cs="Arial"/>
                <w:sz w:val="20"/>
                <w:szCs w:val="20"/>
                <w:lang w:eastAsia="en-AU"/>
              </w:rPr>
            </w:pPr>
          </w:p>
          <w:p w14:paraId="219EA758" w14:textId="77777777" w:rsidR="00FC7434" w:rsidRPr="00FC7434" w:rsidRDefault="00FC7434" w:rsidP="00524FEB">
            <w:pPr>
              <w:spacing w:after="0" w:line="240" w:lineRule="auto"/>
              <w:jc w:val="both"/>
              <w:rPr>
                <w:rFonts w:ascii="Arial" w:hAnsi="Arial" w:cs="Arial"/>
                <w:sz w:val="20"/>
                <w:szCs w:val="20"/>
                <w:lang w:eastAsia="en-AU"/>
              </w:rPr>
            </w:pPr>
            <w:r w:rsidRPr="00FC7434">
              <w:rPr>
                <w:rFonts w:ascii="Arial" w:hAnsi="Arial" w:cs="Arial"/>
                <w:sz w:val="20"/>
                <w:szCs w:val="20"/>
                <w:lang w:eastAsia="en-AU"/>
              </w:rPr>
              <w:t>A satisfactory drainage plan has been provided demonstrating how the various catchments that apply to the development site will be drained.</w:t>
            </w:r>
          </w:p>
          <w:p w14:paraId="5E86A226" w14:textId="77777777" w:rsidR="00FC7434" w:rsidRPr="00FC7434" w:rsidRDefault="00FC7434" w:rsidP="00524FEB">
            <w:pPr>
              <w:spacing w:after="0" w:line="240" w:lineRule="auto"/>
              <w:jc w:val="both"/>
              <w:rPr>
                <w:rFonts w:ascii="Arial" w:hAnsi="Arial" w:cs="Arial"/>
                <w:sz w:val="20"/>
                <w:szCs w:val="20"/>
                <w:lang w:eastAsia="en-AU"/>
              </w:rPr>
            </w:pPr>
          </w:p>
          <w:p w14:paraId="6E077B12" w14:textId="5ADF217F" w:rsidR="00FC7434" w:rsidRPr="00FC7434" w:rsidRDefault="00FC7434" w:rsidP="00524FEB">
            <w:pPr>
              <w:spacing w:after="0" w:line="240" w:lineRule="auto"/>
              <w:jc w:val="both"/>
              <w:rPr>
                <w:rFonts w:ascii="Arial" w:hAnsi="Arial" w:cs="Arial"/>
                <w:b/>
                <w:bCs/>
                <w:sz w:val="20"/>
                <w:szCs w:val="20"/>
                <w:lang w:eastAsia="en-AU"/>
              </w:rPr>
            </w:pPr>
            <w:r w:rsidRPr="00FC7434">
              <w:rPr>
                <w:rFonts w:ascii="Arial" w:hAnsi="Arial" w:cs="Arial"/>
                <w:sz w:val="20"/>
                <w:szCs w:val="20"/>
                <w:lang w:eastAsia="en-AU"/>
              </w:rPr>
              <w:t xml:space="preserve">A small part of the western catchment cannot drain into the street trunk drainage system. As such, an existing drainage easement to the north on adjoining land exists to accept </w:t>
            </w:r>
            <w:r w:rsidR="00EA5499">
              <w:rPr>
                <w:rFonts w:ascii="Arial" w:hAnsi="Arial" w:cs="Arial"/>
                <w:sz w:val="20"/>
                <w:szCs w:val="20"/>
                <w:lang w:eastAsia="en-AU"/>
              </w:rPr>
              <w:t xml:space="preserve">overland flows during storm events when the pit within the road reserve surcharges. </w:t>
            </w:r>
          </w:p>
        </w:tc>
        <w:tc>
          <w:tcPr>
            <w:tcW w:w="1843" w:type="dxa"/>
          </w:tcPr>
          <w:p w14:paraId="300957A1" w14:textId="77777777" w:rsidR="00FC7434" w:rsidRPr="00FC7434" w:rsidRDefault="00FC7434" w:rsidP="00524FEB">
            <w:pPr>
              <w:spacing w:after="0" w:line="240" w:lineRule="auto"/>
              <w:rPr>
                <w:rFonts w:ascii="Arial" w:hAnsi="Arial" w:cs="Arial"/>
                <w:bCs/>
                <w:sz w:val="20"/>
                <w:szCs w:val="20"/>
                <w:lang w:eastAsia="en-AU"/>
              </w:rPr>
            </w:pPr>
          </w:p>
          <w:p w14:paraId="71737927" w14:textId="77777777" w:rsidR="00FC7434" w:rsidRPr="00FC7434" w:rsidRDefault="00FC7434" w:rsidP="00524FEB">
            <w:pPr>
              <w:spacing w:after="0" w:line="240" w:lineRule="auto"/>
              <w:rPr>
                <w:rFonts w:ascii="Arial" w:hAnsi="Arial" w:cs="Arial"/>
                <w:bCs/>
                <w:sz w:val="20"/>
                <w:szCs w:val="20"/>
                <w:lang w:eastAsia="en-AU"/>
              </w:rPr>
            </w:pPr>
          </w:p>
          <w:p w14:paraId="75FBB9D0" w14:textId="77777777" w:rsidR="00FC7434" w:rsidRPr="00FC7434" w:rsidRDefault="00FC7434" w:rsidP="00524FEB">
            <w:pPr>
              <w:spacing w:after="0" w:line="240" w:lineRule="auto"/>
              <w:rPr>
                <w:rFonts w:ascii="Arial" w:hAnsi="Arial" w:cs="Arial"/>
                <w:bCs/>
                <w:sz w:val="20"/>
                <w:szCs w:val="20"/>
                <w:lang w:eastAsia="en-AU"/>
              </w:rPr>
            </w:pPr>
          </w:p>
          <w:p w14:paraId="0D360848" w14:textId="77777777" w:rsidR="00FC7434" w:rsidRDefault="00FC7434" w:rsidP="00524FEB">
            <w:pPr>
              <w:spacing w:after="0" w:line="240" w:lineRule="auto"/>
              <w:rPr>
                <w:rFonts w:ascii="Arial" w:hAnsi="Arial" w:cs="Arial"/>
                <w:bCs/>
                <w:sz w:val="20"/>
                <w:szCs w:val="20"/>
                <w:lang w:eastAsia="en-AU"/>
              </w:rPr>
            </w:pPr>
            <w:r w:rsidRPr="00FC7434">
              <w:rPr>
                <w:rFonts w:ascii="Arial" w:hAnsi="Arial" w:cs="Arial"/>
                <w:bCs/>
                <w:sz w:val="20"/>
                <w:szCs w:val="20"/>
                <w:lang w:eastAsia="en-AU"/>
              </w:rPr>
              <w:t>Yes</w:t>
            </w:r>
          </w:p>
          <w:p w14:paraId="2B8CBE25" w14:textId="77777777" w:rsidR="00684ACA" w:rsidRDefault="00684ACA" w:rsidP="00524FEB">
            <w:pPr>
              <w:spacing w:after="0" w:line="240" w:lineRule="auto"/>
              <w:rPr>
                <w:rFonts w:ascii="Arial" w:hAnsi="Arial" w:cs="Arial"/>
                <w:bCs/>
                <w:sz w:val="20"/>
                <w:szCs w:val="20"/>
                <w:lang w:eastAsia="en-AU"/>
              </w:rPr>
            </w:pPr>
          </w:p>
          <w:p w14:paraId="04E5195A" w14:textId="77777777" w:rsidR="00684ACA" w:rsidRDefault="00684ACA" w:rsidP="00524FEB">
            <w:pPr>
              <w:spacing w:after="0" w:line="240" w:lineRule="auto"/>
              <w:rPr>
                <w:rFonts w:ascii="Arial" w:hAnsi="Arial" w:cs="Arial"/>
                <w:bCs/>
                <w:sz w:val="20"/>
                <w:szCs w:val="20"/>
                <w:lang w:eastAsia="en-AU"/>
              </w:rPr>
            </w:pPr>
          </w:p>
          <w:p w14:paraId="7B00A426" w14:textId="77777777" w:rsidR="00684ACA" w:rsidRDefault="00684ACA" w:rsidP="00524FEB">
            <w:pPr>
              <w:spacing w:after="0" w:line="240" w:lineRule="auto"/>
              <w:rPr>
                <w:rFonts w:ascii="Arial" w:hAnsi="Arial" w:cs="Arial"/>
                <w:bCs/>
                <w:sz w:val="20"/>
                <w:szCs w:val="20"/>
                <w:lang w:eastAsia="en-AU"/>
              </w:rPr>
            </w:pPr>
          </w:p>
          <w:p w14:paraId="218D78D1" w14:textId="77777777" w:rsidR="00684ACA" w:rsidRDefault="00684ACA" w:rsidP="00524FEB">
            <w:pPr>
              <w:spacing w:after="0" w:line="240" w:lineRule="auto"/>
              <w:rPr>
                <w:rFonts w:ascii="Arial" w:hAnsi="Arial" w:cs="Arial"/>
                <w:bCs/>
                <w:sz w:val="20"/>
                <w:szCs w:val="20"/>
                <w:lang w:eastAsia="en-AU"/>
              </w:rPr>
            </w:pPr>
          </w:p>
          <w:p w14:paraId="55144916" w14:textId="744A749E" w:rsidR="00684ACA" w:rsidRPr="00FC7434" w:rsidRDefault="00684ACA" w:rsidP="00524FEB">
            <w:pPr>
              <w:spacing w:after="0" w:line="240" w:lineRule="auto"/>
              <w:rPr>
                <w:rFonts w:ascii="Arial" w:hAnsi="Arial" w:cs="Arial"/>
                <w:bCs/>
                <w:sz w:val="20"/>
                <w:szCs w:val="20"/>
                <w:lang w:eastAsia="en-AU"/>
              </w:rPr>
            </w:pPr>
            <w:r>
              <w:rPr>
                <w:rFonts w:ascii="Arial" w:hAnsi="Arial" w:cs="Arial"/>
                <w:bCs/>
                <w:sz w:val="20"/>
                <w:szCs w:val="20"/>
                <w:lang w:eastAsia="en-AU"/>
              </w:rPr>
              <w:t>Yes</w:t>
            </w:r>
          </w:p>
        </w:tc>
      </w:tr>
      <w:tr w:rsidR="00FC7434" w:rsidRPr="004C3847" w14:paraId="3836C5CF" w14:textId="77777777" w:rsidTr="003D58D9">
        <w:trPr>
          <w:trHeight w:val="214"/>
        </w:trPr>
        <w:tc>
          <w:tcPr>
            <w:tcW w:w="3970" w:type="dxa"/>
            <w:shd w:val="clear" w:color="auto" w:fill="auto"/>
          </w:tcPr>
          <w:p w14:paraId="15996530" w14:textId="77777777" w:rsidR="00FC7434" w:rsidRPr="00FC7434" w:rsidRDefault="00FC7434" w:rsidP="00524FEB">
            <w:pPr>
              <w:spacing w:after="0" w:line="240" w:lineRule="auto"/>
              <w:rPr>
                <w:rFonts w:ascii="Arial" w:hAnsi="Arial" w:cs="Arial"/>
                <w:sz w:val="20"/>
                <w:szCs w:val="20"/>
                <w:lang w:eastAsia="en-AU"/>
              </w:rPr>
            </w:pPr>
            <w:r w:rsidRPr="00FC7434">
              <w:rPr>
                <w:rFonts w:ascii="Arial" w:hAnsi="Arial" w:cs="Arial"/>
                <w:sz w:val="20"/>
                <w:szCs w:val="20"/>
                <w:lang w:eastAsia="en-AU"/>
              </w:rPr>
              <w:t xml:space="preserve">8.3 Waste Management </w:t>
            </w:r>
          </w:p>
          <w:p w14:paraId="38CBA93F" w14:textId="77777777" w:rsidR="00FC7434" w:rsidRPr="00FC7434" w:rsidRDefault="00FC7434" w:rsidP="00524FEB">
            <w:pPr>
              <w:spacing w:after="0" w:line="240" w:lineRule="auto"/>
              <w:jc w:val="both"/>
              <w:rPr>
                <w:rFonts w:ascii="Arial" w:hAnsi="Arial" w:cs="Arial"/>
                <w:sz w:val="20"/>
                <w:szCs w:val="20"/>
                <w:lang w:eastAsia="en-AU"/>
              </w:rPr>
            </w:pPr>
          </w:p>
          <w:p w14:paraId="7828A24F" w14:textId="77777777" w:rsidR="00FC7434" w:rsidRPr="00FC7434" w:rsidRDefault="00FC7434" w:rsidP="00524FEB">
            <w:pPr>
              <w:spacing w:after="0" w:line="240" w:lineRule="auto"/>
              <w:jc w:val="both"/>
              <w:rPr>
                <w:rFonts w:ascii="Arial" w:hAnsi="Arial" w:cs="Arial"/>
                <w:sz w:val="20"/>
                <w:szCs w:val="20"/>
                <w:lang w:eastAsia="en-AU"/>
              </w:rPr>
            </w:pPr>
            <w:r w:rsidRPr="00FC7434">
              <w:rPr>
                <w:rFonts w:ascii="Arial" w:hAnsi="Arial" w:cs="Arial"/>
                <w:sz w:val="20"/>
                <w:szCs w:val="20"/>
                <w:lang w:eastAsia="en-AU"/>
              </w:rPr>
              <w:t xml:space="preserve">A waste management plan is to be submitted with all DAs </w:t>
            </w:r>
            <w:proofErr w:type="gramStart"/>
            <w:r w:rsidRPr="00FC7434">
              <w:rPr>
                <w:rFonts w:ascii="Arial" w:hAnsi="Arial" w:cs="Arial"/>
                <w:sz w:val="20"/>
                <w:szCs w:val="20"/>
                <w:lang w:eastAsia="en-AU"/>
              </w:rPr>
              <w:t>with the exception of</w:t>
            </w:r>
            <w:proofErr w:type="gramEnd"/>
            <w:r w:rsidRPr="00FC7434">
              <w:rPr>
                <w:rFonts w:ascii="Arial" w:hAnsi="Arial" w:cs="Arial"/>
                <w:sz w:val="20"/>
                <w:szCs w:val="20"/>
                <w:lang w:eastAsia="en-AU"/>
              </w:rPr>
              <w:t xml:space="preserve"> single dwelling housing or </w:t>
            </w:r>
            <w:proofErr w:type="spellStart"/>
            <w:r w:rsidRPr="00FC7434">
              <w:rPr>
                <w:rFonts w:ascii="Arial" w:hAnsi="Arial" w:cs="Arial"/>
                <w:sz w:val="20"/>
                <w:szCs w:val="20"/>
                <w:lang w:eastAsia="en-AU"/>
              </w:rPr>
              <w:t>superlot</w:t>
            </w:r>
            <w:proofErr w:type="spellEnd"/>
            <w:r w:rsidRPr="00FC7434">
              <w:rPr>
                <w:rFonts w:ascii="Arial" w:hAnsi="Arial" w:cs="Arial"/>
                <w:sz w:val="20"/>
                <w:szCs w:val="20"/>
                <w:lang w:eastAsia="en-AU"/>
              </w:rPr>
              <w:t xml:space="preserve"> subdivision applications.</w:t>
            </w:r>
          </w:p>
        </w:tc>
        <w:tc>
          <w:tcPr>
            <w:tcW w:w="3969" w:type="dxa"/>
          </w:tcPr>
          <w:p w14:paraId="2E26F64C" w14:textId="77777777" w:rsidR="00351671" w:rsidRDefault="00351671" w:rsidP="00524FEB">
            <w:pPr>
              <w:spacing w:after="0" w:line="240" w:lineRule="auto"/>
              <w:jc w:val="both"/>
              <w:rPr>
                <w:rFonts w:ascii="Arial" w:hAnsi="Arial" w:cs="Arial"/>
                <w:sz w:val="20"/>
                <w:szCs w:val="20"/>
                <w:lang w:eastAsia="en-AU"/>
              </w:rPr>
            </w:pPr>
          </w:p>
          <w:p w14:paraId="1249E954" w14:textId="77777777" w:rsidR="00351671" w:rsidRDefault="00351671" w:rsidP="00524FEB">
            <w:pPr>
              <w:spacing w:after="0" w:line="240" w:lineRule="auto"/>
              <w:jc w:val="both"/>
              <w:rPr>
                <w:rFonts w:ascii="Arial" w:hAnsi="Arial" w:cs="Arial"/>
                <w:sz w:val="20"/>
                <w:szCs w:val="20"/>
                <w:lang w:eastAsia="en-AU"/>
              </w:rPr>
            </w:pPr>
          </w:p>
          <w:p w14:paraId="49E7BB64" w14:textId="27C38173" w:rsidR="00FC7434" w:rsidRPr="00FC7434" w:rsidRDefault="00FC7434" w:rsidP="00524FEB">
            <w:pPr>
              <w:spacing w:after="0" w:line="240" w:lineRule="auto"/>
              <w:jc w:val="both"/>
              <w:rPr>
                <w:rFonts w:ascii="Arial" w:hAnsi="Arial" w:cs="Arial"/>
                <w:sz w:val="20"/>
                <w:szCs w:val="20"/>
                <w:lang w:eastAsia="en-AU"/>
              </w:rPr>
            </w:pPr>
            <w:r w:rsidRPr="00FC7434">
              <w:rPr>
                <w:rFonts w:ascii="Arial" w:hAnsi="Arial" w:cs="Arial"/>
                <w:sz w:val="20"/>
                <w:szCs w:val="20"/>
                <w:lang w:eastAsia="en-AU"/>
              </w:rPr>
              <w:t>A satisfactory waste management plan has been submitted for the development.</w:t>
            </w:r>
          </w:p>
        </w:tc>
        <w:tc>
          <w:tcPr>
            <w:tcW w:w="1843" w:type="dxa"/>
          </w:tcPr>
          <w:p w14:paraId="79C9667C" w14:textId="77777777" w:rsidR="00351671" w:rsidRDefault="00351671" w:rsidP="00524FEB">
            <w:pPr>
              <w:spacing w:after="0" w:line="240" w:lineRule="auto"/>
              <w:rPr>
                <w:rFonts w:ascii="Arial" w:hAnsi="Arial" w:cs="Arial"/>
                <w:bCs/>
                <w:sz w:val="20"/>
                <w:szCs w:val="20"/>
                <w:lang w:eastAsia="en-AU"/>
              </w:rPr>
            </w:pPr>
          </w:p>
          <w:p w14:paraId="0C28A1F0" w14:textId="77777777" w:rsidR="00351671" w:rsidRDefault="00351671" w:rsidP="00524FEB">
            <w:pPr>
              <w:spacing w:after="0" w:line="240" w:lineRule="auto"/>
              <w:rPr>
                <w:rFonts w:ascii="Arial" w:hAnsi="Arial" w:cs="Arial"/>
                <w:bCs/>
                <w:sz w:val="20"/>
                <w:szCs w:val="20"/>
                <w:lang w:eastAsia="en-AU"/>
              </w:rPr>
            </w:pPr>
          </w:p>
          <w:p w14:paraId="5A0CCD8F" w14:textId="3E6D8F8B" w:rsidR="00FC7434" w:rsidRPr="00FC7434" w:rsidRDefault="00FC7434" w:rsidP="00524FEB">
            <w:pPr>
              <w:spacing w:after="0" w:line="240" w:lineRule="auto"/>
              <w:rPr>
                <w:rFonts w:ascii="Arial" w:hAnsi="Arial" w:cs="Arial"/>
                <w:bCs/>
                <w:sz w:val="20"/>
                <w:szCs w:val="20"/>
                <w:lang w:eastAsia="en-AU"/>
              </w:rPr>
            </w:pPr>
            <w:r w:rsidRPr="00FC7434">
              <w:rPr>
                <w:rFonts w:ascii="Arial" w:hAnsi="Arial" w:cs="Arial"/>
                <w:bCs/>
                <w:sz w:val="20"/>
                <w:szCs w:val="20"/>
                <w:lang w:eastAsia="en-AU"/>
              </w:rPr>
              <w:t>Yes</w:t>
            </w:r>
          </w:p>
        </w:tc>
      </w:tr>
      <w:tr w:rsidR="00FC7434" w:rsidRPr="004C3847" w14:paraId="7D36060F" w14:textId="77777777" w:rsidTr="003D58D9">
        <w:trPr>
          <w:trHeight w:val="214"/>
        </w:trPr>
        <w:tc>
          <w:tcPr>
            <w:tcW w:w="3970" w:type="dxa"/>
            <w:shd w:val="clear" w:color="auto" w:fill="auto"/>
          </w:tcPr>
          <w:p w14:paraId="284F6E64" w14:textId="77777777" w:rsidR="00FC7434" w:rsidRPr="00FC7434" w:rsidRDefault="00FC7434" w:rsidP="00524FEB">
            <w:pPr>
              <w:shd w:val="clear" w:color="auto" w:fill="FFFFFF"/>
              <w:spacing w:after="0" w:line="240" w:lineRule="auto"/>
              <w:rPr>
                <w:rFonts w:ascii="Arial" w:hAnsi="Arial" w:cs="Arial"/>
                <w:color w:val="000000"/>
                <w:sz w:val="20"/>
                <w:szCs w:val="20"/>
                <w:lang w:eastAsia="en-AU"/>
              </w:rPr>
            </w:pPr>
            <w:r w:rsidRPr="00FC7434">
              <w:rPr>
                <w:rFonts w:ascii="Arial" w:hAnsi="Arial" w:cs="Arial"/>
                <w:color w:val="000000"/>
                <w:sz w:val="20"/>
                <w:szCs w:val="20"/>
                <w:lang w:eastAsia="en-AU"/>
              </w:rPr>
              <w:t>8.4 Site Facilities and Servicing</w:t>
            </w:r>
          </w:p>
          <w:p w14:paraId="0A4AC427" w14:textId="77777777" w:rsidR="00FC7434" w:rsidRPr="00FC7434" w:rsidRDefault="00FC7434" w:rsidP="00524FEB">
            <w:pPr>
              <w:shd w:val="clear" w:color="auto" w:fill="FFFFFF"/>
              <w:spacing w:after="0" w:line="240" w:lineRule="auto"/>
              <w:rPr>
                <w:rFonts w:ascii="Arial" w:hAnsi="Arial" w:cs="Arial"/>
                <w:color w:val="000000"/>
                <w:sz w:val="20"/>
                <w:szCs w:val="20"/>
                <w:lang w:eastAsia="en-AU"/>
              </w:rPr>
            </w:pPr>
          </w:p>
          <w:p w14:paraId="7153CD21" w14:textId="77777777" w:rsidR="00FC7434" w:rsidRPr="00FC7434" w:rsidRDefault="00FC7434" w:rsidP="00524FEB">
            <w:pPr>
              <w:shd w:val="clear" w:color="auto" w:fill="FFFFFF"/>
              <w:spacing w:after="0" w:line="240" w:lineRule="auto"/>
              <w:jc w:val="both"/>
              <w:rPr>
                <w:rFonts w:ascii="Arial" w:hAnsi="Arial" w:cs="Arial"/>
                <w:color w:val="000000"/>
                <w:sz w:val="20"/>
                <w:szCs w:val="20"/>
                <w:lang w:eastAsia="en-AU"/>
              </w:rPr>
            </w:pPr>
            <w:r w:rsidRPr="00FC7434">
              <w:rPr>
                <w:rFonts w:ascii="Arial" w:hAnsi="Arial" w:cs="Arial"/>
                <w:color w:val="000000"/>
                <w:sz w:val="20"/>
                <w:szCs w:val="20"/>
                <w:lang w:eastAsia="en-AU"/>
              </w:rPr>
              <w:t>Garbage, mailbox structures, service meters and the like are to be integrated with the overall design of buildings and / or landscaping.</w:t>
            </w:r>
          </w:p>
        </w:tc>
        <w:tc>
          <w:tcPr>
            <w:tcW w:w="3969" w:type="dxa"/>
          </w:tcPr>
          <w:p w14:paraId="60350685" w14:textId="77777777" w:rsidR="00351671" w:rsidRDefault="00351671" w:rsidP="00524FEB">
            <w:pPr>
              <w:spacing w:after="0" w:line="240" w:lineRule="auto"/>
              <w:jc w:val="both"/>
              <w:rPr>
                <w:rFonts w:ascii="Arial" w:hAnsi="Arial" w:cs="Arial"/>
                <w:sz w:val="20"/>
                <w:szCs w:val="20"/>
                <w:lang w:eastAsia="en-AU"/>
              </w:rPr>
            </w:pPr>
          </w:p>
          <w:p w14:paraId="01305ADD" w14:textId="77777777" w:rsidR="00351671" w:rsidRDefault="00351671" w:rsidP="00524FEB">
            <w:pPr>
              <w:spacing w:after="0" w:line="240" w:lineRule="auto"/>
              <w:jc w:val="both"/>
              <w:rPr>
                <w:rFonts w:ascii="Arial" w:hAnsi="Arial" w:cs="Arial"/>
                <w:sz w:val="20"/>
                <w:szCs w:val="20"/>
                <w:lang w:eastAsia="en-AU"/>
              </w:rPr>
            </w:pPr>
          </w:p>
          <w:p w14:paraId="36F15756" w14:textId="67CBAB2F" w:rsidR="00FC7434" w:rsidRPr="00FC7434" w:rsidRDefault="00FC7434" w:rsidP="00524FEB">
            <w:pPr>
              <w:spacing w:after="0" w:line="240" w:lineRule="auto"/>
              <w:jc w:val="both"/>
              <w:rPr>
                <w:rFonts w:ascii="Arial" w:hAnsi="Arial" w:cs="Arial"/>
                <w:sz w:val="20"/>
                <w:szCs w:val="20"/>
                <w:lang w:eastAsia="en-AU"/>
              </w:rPr>
            </w:pPr>
            <w:r w:rsidRPr="00FC7434">
              <w:rPr>
                <w:rFonts w:ascii="Arial" w:hAnsi="Arial" w:cs="Arial"/>
                <w:sz w:val="20"/>
                <w:szCs w:val="20"/>
                <w:lang w:eastAsia="en-AU"/>
              </w:rPr>
              <w:t xml:space="preserve">Waste storage areas for the shop top housing component of the DA will be located within the basement, with </w:t>
            </w:r>
            <w:r w:rsidR="00022329" w:rsidRPr="00FC7434">
              <w:rPr>
                <w:rFonts w:ascii="Arial" w:hAnsi="Arial" w:cs="Arial"/>
                <w:sz w:val="20"/>
                <w:szCs w:val="20"/>
                <w:lang w:eastAsia="en-AU"/>
              </w:rPr>
              <w:t>mailboxes</w:t>
            </w:r>
            <w:r w:rsidRPr="00FC7434">
              <w:rPr>
                <w:rFonts w:ascii="Arial" w:hAnsi="Arial" w:cs="Arial"/>
                <w:sz w:val="20"/>
                <w:szCs w:val="20"/>
                <w:lang w:eastAsia="en-AU"/>
              </w:rPr>
              <w:t xml:space="preserve"> and service meters integrated into the lobby cores of Buildings C9, C10 and C11.</w:t>
            </w:r>
          </w:p>
        </w:tc>
        <w:tc>
          <w:tcPr>
            <w:tcW w:w="1843" w:type="dxa"/>
          </w:tcPr>
          <w:p w14:paraId="11378AC1" w14:textId="77777777" w:rsidR="00351671" w:rsidRDefault="00351671" w:rsidP="00524FEB">
            <w:pPr>
              <w:spacing w:after="0" w:line="240" w:lineRule="auto"/>
              <w:rPr>
                <w:rFonts w:ascii="Arial" w:hAnsi="Arial" w:cs="Arial"/>
                <w:bCs/>
                <w:sz w:val="20"/>
                <w:szCs w:val="20"/>
                <w:lang w:eastAsia="en-AU"/>
              </w:rPr>
            </w:pPr>
          </w:p>
          <w:p w14:paraId="248A1650" w14:textId="77777777" w:rsidR="00351671" w:rsidRDefault="00351671" w:rsidP="00524FEB">
            <w:pPr>
              <w:spacing w:after="0" w:line="240" w:lineRule="auto"/>
              <w:rPr>
                <w:rFonts w:ascii="Arial" w:hAnsi="Arial" w:cs="Arial"/>
                <w:bCs/>
                <w:sz w:val="20"/>
                <w:szCs w:val="20"/>
                <w:lang w:eastAsia="en-AU"/>
              </w:rPr>
            </w:pPr>
          </w:p>
          <w:p w14:paraId="63B04AE4" w14:textId="1AD2D034" w:rsidR="00FC7434" w:rsidRPr="00FC7434" w:rsidRDefault="00FC7434" w:rsidP="00524FEB">
            <w:pPr>
              <w:spacing w:after="0" w:line="240" w:lineRule="auto"/>
              <w:rPr>
                <w:rFonts w:ascii="Arial" w:hAnsi="Arial" w:cs="Arial"/>
                <w:bCs/>
                <w:sz w:val="20"/>
                <w:szCs w:val="20"/>
                <w:lang w:eastAsia="en-AU"/>
              </w:rPr>
            </w:pPr>
            <w:r w:rsidRPr="00FC7434">
              <w:rPr>
                <w:rFonts w:ascii="Arial" w:hAnsi="Arial" w:cs="Arial"/>
                <w:bCs/>
                <w:sz w:val="20"/>
                <w:szCs w:val="20"/>
                <w:lang w:eastAsia="en-AU"/>
              </w:rPr>
              <w:t>Yes</w:t>
            </w:r>
          </w:p>
        </w:tc>
      </w:tr>
      <w:tr w:rsidR="00FC7434" w:rsidRPr="004C3847" w14:paraId="038B56CF" w14:textId="77777777" w:rsidTr="003D58D9">
        <w:trPr>
          <w:trHeight w:val="214"/>
        </w:trPr>
        <w:tc>
          <w:tcPr>
            <w:tcW w:w="3970" w:type="dxa"/>
            <w:shd w:val="clear" w:color="auto" w:fill="auto"/>
          </w:tcPr>
          <w:p w14:paraId="2A1F1317" w14:textId="77777777" w:rsidR="00FC7434" w:rsidRDefault="00FC7434" w:rsidP="00524FEB">
            <w:pPr>
              <w:spacing w:after="0" w:line="240" w:lineRule="auto"/>
              <w:rPr>
                <w:rFonts w:ascii="Arial" w:hAnsi="Arial" w:cs="Arial"/>
                <w:sz w:val="20"/>
                <w:szCs w:val="20"/>
                <w:lang w:eastAsia="en-AU"/>
              </w:rPr>
            </w:pPr>
            <w:r w:rsidRPr="00FC7434">
              <w:rPr>
                <w:rFonts w:ascii="Arial" w:hAnsi="Arial" w:cs="Arial"/>
                <w:sz w:val="20"/>
                <w:szCs w:val="20"/>
                <w:lang w:eastAsia="en-AU"/>
              </w:rPr>
              <w:t>8.6 Safety and Surveillance</w:t>
            </w:r>
          </w:p>
          <w:p w14:paraId="0A2B088F" w14:textId="77777777" w:rsidR="00351671" w:rsidRDefault="00351671" w:rsidP="00524FEB">
            <w:pPr>
              <w:spacing w:after="0" w:line="240" w:lineRule="auto"/>
              <w:rPr>
                <w:rFonts w:ascii="Arial" w:hAnsi="Arial" w:cs="Arial"/>
                <w:sz w:val="20"/>
                <w:szCs w:val="20"/>
                <w:lang w:eastAsia="en-AU"/>
              </w:rPr>
            </w:pPr>
          </w:p>
          <w:p w14:paraId="18163B96" w14:textId="77777777" w:rsidR="00351671" w:rsidRDefault="00351671" w:rsidP="00351671">
            <w:pPr>
              <w:spacing w:after="0" w:line="240" w:lineRule="auto"/>
              <w:jc w:val="both"/>
              <w:rPr>
                <w:rFonts w:ascii="Arial" w:hAnsi="Arial" w:cs="Arial"/>
                <w:sz w:val="20"/>
                <w:szCs w:val="20"/>
                <w:lang w:eastAsia="en-AU"/>
              </w:rPr>
            </w:pPr>
            <w:r>
              <w:rPr>
                <w:rFonts w:ascii="Arial" w:hAnsi="Arial" w:cs="Arial"/>
                <w:sz w:val="20"/>
                <w:szCs w:val="20"/>
                <w:lang w:eastAsia="en-AU"/>
              </w:rPr>
              <w:t>Buildings should be designed to overlook streets, lanes and other public or communal areas to provide casual surveillance.</w:t>
            </w:r>
          </w:p>
          <w:p w14:paraId="095F941D" w14:textId="77777777" w:rsidR="00351671" w:rsidRDefault="00351671" w:rsidP="00351671">
            <w:pPr>
              <w:spacing w:after="0" w:line="240" w:lineRule="auto"/>
              <w:jc w:val="both"/>
              <w:rPr>
                <w:rFonts w:ascii="Arial" w:hAnsi="Arial" w:cs="Arial"/>
                <w:sz w:val="20"/>
                <w:szCs w:val="20"/>
                <w:lang w:eastAsia="en-AU"/>
              </w:rPr>
            </w:pPr>
          </w:p>
          <w:p w14:paraId="70F0B403" w14:textId="77777777" w:rsidR="00351671" w:rsidRDefault="00351671" w:rsidP="00351671">
            <w:pPr>
              <w:spacing w:after="0" w:line="240" w:lineRule="auto"/>
              <w:jc w:val="both"/>
              <w:rPr>
                <w:rFonts w:ascii="Arial" w:hAnsi="Arial" w:cs="Arial"/>
                <w:sz w:val="20"/>
                <w:szCs w:val="20"/>
                <w:lang w:eastAsia="en-AU"/>
              </w:rPr>
            </w:pPr>
            <w:r>
              <w:rPr>
                <w:rFonts w:ascii="Arial" w:hAnsi="Arial" w:cs="Arial"/>
                <w:sz w:val="20"/>
                <w:szCs w:val="20"/>
                <w:lang w:eastAsia="en-AU"/>
              </w:rPr>
              <w:t>The design of all development</w:t>
            </w:r>
            <w:proofErr w:type="gramStart"/>
            <w:r>
              <w:rPr>
                <w:rFonts w:ascii="Arial" w:hAnsi="Arial" w:cs="Arial"/>
                <w:sz w:val="20"/>
                <w:szCs w:val="20"/>
                <w:lang w:eastAsia="en-AU"/>
              </w:rPr>
              <w:t>, in parti</w:t>
            </w:r>
            <w:r w:rsidR="006B23A6">
              <w:rPr>
                <w:rFonts w:ascii="Arial" w:hAnsi="Arial" w:cs="Arial"/>
                <w:sz w:val="20"/>
                <w:szCs w:val="20"/>
                <w:lang w:eastAsia="en-AU"/>
              </w:rPr>
              <w:t>cular, the</w:t>
            </w:r>
            <w:proofErr w:type="gramEnd"/>
            <w:r w:rsidR="006B23A6">
              <w:rPr>
                <w:rFonts w:ascii="Arial" w:hAnsi="Arial" w:cs="Arial"/>
                <w:sz w:val="20"/>
                <w:szCs w:val="20"/>
                <w:lang w:eastAsia="en-AU"/>
              </w:rPr>
              <w:t xml:space="preserve"> public domain and community facilities is to enhance public surveillance of public streets and open space / conservation areas.</w:t>
            </w:r>
          </w:p>
          <w:p w14:paraId="17E078C2" w14:textId="77777777" w:rsidR="006B23A6" w:rsidRDefault="006B23A6" w:rsidP="00351671">
            <w:pPr>
              <w:spacing w:after="0" w:line="240" w:lineRule="auto"/>
              <w:jc w:val="both"/>
              <w:rPr>
                <w:rFonts w:ascii="Arial" w:hAnsi="Arial" w:cs="Arial"/>
                <w:sz w:val="20"/>
                <w:szCs w:val="20"/>
                <w:lang w:eastAsia="en-AU"/>
              </w:rPr>
            </w:pPr>
          </w:p>
          <w:p w14:paraId="053B6C12" w14:textId="77777777" w:rsidR="006B23A6" w:rsidRDefault="006B23A6" w:rsidP="00351671">
            <w:pPr>
              <w:spacing w:after="0" w:line="240" w:lineRule="auto"/>
              <w:jc w:val="both"/>
              <w:rPr>
                <w:rFonts w:ascii="Arial" w:hAnsi="Arial" w:cs="Arial"/>
                <w:sz w:val="20"/>
                <w:szCs w:val="20"/>
                <w:lang w:eastAsia="en-AU"/>
              </w:rPr>
            </w:pPr>
            <w:r>
              <w:rPr>
                <w:rFonts w:ascii="Arial" w:hAnsi="Arial" w:cs="Arial"/>
                <w:sz w:val="20"/>
                <w:szCs w:val="20"/>
                <w:lang w:eastAsia="en-AU"/>
              </w:rPr>
              <w:t>Appropriate design of publicly accessible areas (</w:t>
            </w:r>
            <w:proofErr w:type="spellStart"/>
            <w:r>
              <w:rPr>
                <w:rFonts w:ascii="Arial" w:hAnsi="Arial" w:cs="Arial"/>
                <w:sz w:val="20"/>
                <w:szCs w:val="20"/>
                <w:lang w:eastAsia="en-AU"/>
              </w:rPr>
              <w:t>eg</w:t>
            </w:r>
            <w:proofErr w:type="spellEnd"/>
            <w:r>
              <w:rPr>
                <w:rFonts w:ascii="Arial" w:hAnsi="Arial" w:cs="Arial"/>
                <w:sz w:val="20"/>
                <w:szCs w:val="20"/>
                <w:lang w:eastAsia="en-AU"/>
              </w:rPr>
              <w:t xml:space="preserve"> parks, footpaths, etc) encourages a sense of community ownership of open and public spaces.</w:t>
            </w:r>
          </w:p>
          <w:p w14:paraId="477521E4" w14:textId="346FEC33" w:rsidR="006B23A6" w:rsidRDefault="006B23A6" w:rsidP="00351671">
            <w:pPr>
              <w:spacing w:after="0" w:line="240" w:lineRule="auto"/>
              <w:jc w:val="both"/>
              <w:rPr>
                <w:rFonts w:ascii="Arial" w:hAnsi="Arial" w:cs="Arial"/>
                <w:sz w:val="20"/>
                <w:szCs w:val="20"/>
                <w:lang w:eastAsia="en-AU"/>
              </w:rPr>
            </w:pPr>
          </w:p>
          <w:p w14:paraId="44C530B3" w14:textId="5BEA2A80" w:rsidR="00170257" w:rsidRDefault="00170257" w:rsidP="00351671">
            <w:pPr>
              <w:spacing w:after="0" w:line="240" w:lineRule="auto"/>
              <w:jc w:val="both"/>
              <w:rPr>
                <w:rFonts w:ascii="Arial" w:hAnsi="Arial" w:cs="Arial"/>
                <w:sz w:val="20"/>
                <w:szCs w:val="20"/>
                <w:lang w:eastAsia="en-AU"/>
              </w:rPr>
            </w:pPr>
          </w:p>
          <w:p w14:paraId="416D6AC9" w14:textId="1DA66548" w:rsidR="00170257" w:rsidRDefault="00170257" w:rsidP="00351671">
            <w:pPr>
              <w:spacing w:after="0" w:line="240" w:lineRule="auto"/>
              <w:jc w:val="both"/>
              <w:rPr>
                <w:rFonts w:ascii="Arial" w:hAnsi="Arial" w:cs="Arial"/>
                <w:sz w:val="20"/>
                <w:szCs w:val="20"/>
                <w:lang w:eastAsia="en-AU"/>
              </w:rPr>
            </w:pPr>
          </w:p>
          <w:p w14:paraId="138840D8" w14:textId="77777777" w:rsidR="00170257" w:rsidRDefault="00170257" w:rsidP="00351671">
            <w:pPr>
              <w:spacing w:after="0" w:line="240" w:lineRule="auto"/>
              <w:jc w:val="both"/>
              <w:rPr>
                <w:rFonts w:ascii="Arial" w:hAnsi="Arial" w:cs="Arial"/>
                <w:sz w:val="20"/>
                <w:szCs w:val="20"/>
                <w:lang w:eastAsia="en-AU"/>
              </w:rPr>
            </w:pPr>
          </w:p>
          <w:p w14:paraId="44DDEFD3" w14:textId="617BBEDE" w:rsidR="006B23A6" w:rsidRDefault="006B23A6" w:rsidP="00351671">
            <w:pPr>
              <w:spacing w:after="0" w:line="240" w:lineRule="auto"/>
              <w:jc w:val="both"/>
              <w:rPr>
                <w:rFonts w:ascii="Arial" w:hAnsi="Arial" w:cs="Arial"/>
                <w:sz w:val="20"/>
                <w:szCs w:val="20"/>
                <w:lang w:eastAsia="en-AU"/>
              </w:rPr>
            </w:pPr>
            <w:r>
              <w:rPr>
                <w:rFonts w:ascii="Arial" w:hAnsi="Arial" w:cs="Arial"/>
                <w:sz w:val="20"/>
                <w:szCs w:val="20"/>
                <w:lang w:eastAsia="en-AU"/>
              </w:rPr>
              <w:lastRenderedPageBreak/>
              <w:t>For residential development, the use of roller shutters other than garages is not permitted on doors and windows facing the street. Any security railings must be designed to complement the architecture of the building.</w:t>
            </w:r>
          </w:p>
          <w:p w14:paraId="63562A8E" w14:textId="77777777" w:rsidR="008D4661" w:rsidRDefault="008D4661" w:rsidP="00351671">
            <w:pPr>
              <w:spacing w:after="0" w:line="240" w:lineRule="auto"/>
              <w:jc w:val="both"/>
              <w:rPr>
                <w:rFonts w:ascii="Arial" w:hAnsi="Arial" w:cs="Arial"/>
                <w:sz w:val="20"/>
                <w:szCs w:val="20"/>
                <w:lang w:eastAsia="en-AU"/>
              </w:rPr>
            </w:pPr>
          </w:p>
          <w:p w14:paraId="6B1C64C9" w14:textId="77777777" w:rsidR="006B23A6" w:rsidRDefault="006B23A6" w:rsidP="00351671">
            <w:pPr>
              <w:spacing w:after="0" w:line="240" w:lineRule="auto"/>
              <w:jc w:val="both"/>
              <w:rPr>
                <w:rFonts w:ascii="Arial" w:hAnsi="Arial" w:cs="Arial"/>
                <w:sz w:val="20"/>
                <w:szCs w:val="20"/>
                <w:lang w:eastAsia="en-AU"/>
              </w:rPr>
            </w:pPr>
            <w:r>
              <w:rPr>
                <w:rFonts w:ascii="Arial" w:hAnsi="Arial" w:cs="Arial"/>
                <w:sz w:val="20"/>
                <w:szCs w:val="20"/>
                <w:lang w:eastAsia="en-AU"/>
              </w:rPr>
              <w:t>Developments are to avoid creating areas for concealments and blank walls facing the street.</w:t>
            </w:r>
          </w:p>
          <w:p w14:paraId="091C7E9E" w14:textId="77777777" w:rsidR="006B23A6" w:rsidRDefault="006B23A6" w:rsidP="00351671">
            <w:pPr>
              <w:spacing w:after="0" w:line="240" w:lineRule="auto"/>
              <w:jc w:val="both"/>
              <w:rPr>
                <w:rFonts w:ascii="Arial" w:hAnsi="Arial" w:cs="Arial"/>
                <w:sz w:val="20"/>
                <w:szCs w:val="20"/>
                <w:lang w:eastAsia="en-AU"/>
              </w:rPr>
            </w:pPr>
          </w:p>
          <w:p w14:paraId="327A77D6" w14:textId="77777777" w:rsidR="006B23A6" w:rsidRDefault="006B23A6" w:rsidP="00351671">
            <w:pPr>
              <w:spacing w:after="0" w:line="240" w:lineRule="auto"/>
              <w:jc w:val="both"/>
              <w:rPr>
                <w:rFonts w:ascii="Arial" w:hAnsi="Arial" w:cs="Arial"/>
                <w:sz w:val="20"/>
                <w:szCs w:val="20"/>
                <w:lang w:eastAsia="en-AU"/>
              </w:rPr>
            </w:pPr>
            <w:r>
              <w:rPr>
                <w:rFonts w:ascii="Arial" w:hAnsi="Arial" w:cs="Arial"/>
                <w:sz w:val="20"/>
                <w:szCs w:val="20"/>
                <w:lang w:eastAsia="en-AU"/>
              </w:rPr>
              <w:t>Pedestrian and communal areas are to provide casual surveillance of the street as a means of passive security.</w:t>
            </w:r>
          </w:p>
          <w:p w14:paraId="7867AA2C" w14:textId="77777777" w:rsidR="006B23A6" w:rsidRDefault="006B23A6" w:rsidP="00351671">
            <w:pPr>
              <w:spacing w:after="0" w:line="240" w:lineRule="auto"/>
              <w:jc w:val="both"/>
              <w:rPr>
                <w:rFonts w:ascii="Arial" w:hAnsi="Arial" w:cs="Arial"/>
                <w:sz w:val="20"/>
                <w:szCs w:val="20"/>
                <w:lang w:eastAsia="en-AU"/>
              </w:rPr>
            </w:pPr>
          </w:p>
          <w:p w14:paraId="1C93699C" w14:textId="1FF72E85" w:rsidR="006B23A6" w:rsidRPr="006B23A6" w:rsidRDefault="006B23A6" w:rsidP="00351671">
            <w:pPr>
              <w:spacing w:after="0" w:line="240" w:lineRule="auto"/>
              <w:jc w:val="both"/>
              <w:rPr>
                <w:rFonts w:ascii="Arial" w:hAnsi="Arial" w:cs="Arial"/>
                <w:i/>
                <w:iCs/>
                <w:sz w:val="20"/>
                <w:szCs w:val="20"/>
                <w:lang w:eastAsia="en-AU"/>
              </w:rPr>
            </w:pPr>
            <w:r>
              <w:rPr>
                <w:rFonts w:ascii="Arial" w:hAnsi="Arial" w:cs="Arial"/>
                <w:sz w:val="20"/>
                <w:szCs w:val="20"/>
                <w:lang w:eastAsia="en-AU"/>
              </w:rPr>
              <w:t xml:space="preserve">All developments are to incorporate the principles of </w:t>
            </w:r>
            <w:r>
              <w:rPr>
                <w:rFonts w:ascii="Arial" w:hAnsi="Arial" w:cs="Arial"/>
                <w:i/>
                <w:iCs/>
                <w:sz w:val="20"/>
                <w:szCs w:val="20"/>
                <w:lang w:eastAsia="en-AU"/>
              </w:rPr>
              <w:t xml:space="preserve">Crime Prevention Through Environmental Design (CPTED). </w:t>
            </w:r>
            <w:r>
              <w:rPr>
                <w:rFonts w:ascii="Arial" w:hAnsi="Arial" w:cs="Arial"/>
                <w:sz w:val="20"/>
                <w:szCs w:val="20"/>
                <w:lang w:eastAsia="en-AU"/>
              </w:rPr>
              <w:t xml:space="preserve">Development Applications for subdivision, public open space and community facilities may require a formal crime risk (CPTED) assessment as part of the EP&amp;A Act 1979, development assessment and </w:t>
            </w:r>
            <w:r>
              <w:rPr>
                <w:rFonts w:ascii="Arial" w:hAnsi="Arial" w:cs="Arial"/>
                <w:i/>
                <w:iCs/>
                <w:sz w:val="20"/>
                <w:szCs w:val="20"/>
                <w:lang w:eastAsia="en-AU"/>
              </w:rPr>
              <w:t>Camden Council’s Designing Safer Communities – Safer by Design Guidelines.</w:t>
            </w:r>
          </w:p>
        </w:tc>
        <w:tc>
          <w:tcPr>
            <w:tcW w:w="3969" w:type="dxa"/>
          </w:tcPr>
          <w:p w14:paraId="38843AEF" w14:textId="77777777" w:rsidR="00FC7434" w:rsidRDefault="00FC7434" w:rsidP="00524FEB">
            <w:pPr>
              <w:spacing w:after="0" w:line="240" w:lineRule="auto"/>
              <w:rPr>
                <w:rFonts w:ascii="Arial" w:hAnsi="Arial" w:cs="Arial"/>
                <w:sz w:val="20"/>
                <w:szCs w:val="20"/>
                <w:lang w:eastAsia="en-AU"/>
              </w:rPr>
            </w:pPr>
          </w:p>
          <w:p w14:paraId="76CDF8CB" w14:textId="77777777" w:rsidR="006B23A6" w:rsidRDefault="006B23A6" w:rsidP="00524FEB">
            <w:pPr>
              <w:spacing w:after="0" w:line="240" w:lineRule="auto"/>
              <w:rPr>
                <w:rFonts w:ascii="Arial" w:hAnsi="Arial" w:cs="Arial"/>
                <w:sz w:val="20"/>
                <w:szCs w:val="20"/>
                <w:lang w:eastAsia="en-AU"/>
              </w:rPr>
            </w:pPr>
          </w:p>
          <w:p w14:paraId="5FA55D40" w14:textId="77777777" w:rsidR="0072213A" w:rsidRDefault="006B23A6" w:rsidP="006B23A6">
            <w:pPr>
              <w:spacing w:after="0" w:line="240" w:lineRule="auto"/>
              <w:jc w:val="both"/>
              <w:rPr>
                <w:rFonts w:ascii="Arial" w:hAnsi="Arial" w:cs="Arial"/>
                <w:sz w:val="20"/>
                <w:szCs w:val="20"/>
                <w:lang w:eastAsia="en-AU"/>
              </w:rPr>
            </w:pPr>
            <w:r>
              <w:rPr>
                <w:rFonts w:ascii="Arial" w:hAnsi="Arial" w:cs="Arial"/>
                <w:sz w:val="20"/>
                <w:szCs w:val="20"/>
                <w:lang w:eastAsia="en-AU"/>
              </w:rPr>
              <w:t xml:space="preserve">Buildings C9, C10 and C11 contain generous window openings to </w:t>
            </w:r>
            <w:r w:rsidR="0072213A">
              <w:rPr>
                <w:rFonts w:ascii="Arial" w:hAnsi="Arial" w:cs="Arial"/>
                <w:sz w:val="20"/>
                <w:szCs w:val="20"/>
                <w:lang w:eastAsia="en-AU"/>
              </w:rPr>
              <w:t>overlook The Hermitage Way and the public open space area in the middle of the site.</w:t>
            </w:r>
          </w:p>
          <w:p w14:paraId="59202EA8" w14:textId="77777777" w:rsidR="0072213A" w:rsidRDefault="0072213A" w:rsidP="006B23A6">
            <w:pPr>
              <w:spacing w:after="0" w:line="240" w:lineRule="auto"/>
              <w:jc w:val="both"/>
              <w:rPr>
                <w:rFonts w:ascii="Arial" w:hAnsi="Arial" w:cs="Arial"/>
                <w:sz w:val="20"/>
                <w:szCs w:val="20"/>
                <w:lang w:eastAsia="en-AU"/>
              </w:rPr>
            </w:pPr>
          </w:p>
          <w:p w14:paraId="2A71DE48" w14:textId="77777777" w:rsidR="0072213A" w:rsidRDefault="0072213A" w:rsidP="006B23A6">
            <w:pPr>
              <w:spacing w:after="0" w:line="240" w:lineRule="auto"/>
              <w:jc w:val="both"/>
              <w:rPr>
                <w:rFonts w:ascii="Arial" w:hAnsi="Arial" w:cs="Arial"/>
                <w:sz w:val="20"/>
                <w:szCs w:val="20"/>
                <w:lang w:eastAsia="en-AU"/>
              </w:rPr>
            </w:pPr>
            <w:r>
              <w:rPr>
                <w:rFonts w:ascii="Arial" w:hAnsi="Arial" w:cs="Arial"/>
                <w:sz w:val="20"/>
                <w:szCs w:val="20"/>
                <w:lang w:eastAsia="en-AU"/>
              </w:rPr>
              <w:t>Shop fronts are predominately glazed providing active frontages to all public domain areas.</w:t>
            </w:r>
          </w:p>
          <w:p w14:paraId="777CF905" w14:textId="77777777" w:rsidR="0072213A" w:rsidRDefault="0072213A" w:rsidP="006B23A6">
            <w:pPr>
              <w:spacing w:after="0" w:line="240" w:lineRule="auto"/>
              <w:jc w:val="both"/>
              <w:rPr>
                <w:rFonts w:ascii="Arial" w:hAnsi="Arial" w:cs="Arial"/>
                <w:sz w:val="20"/>
                <w:szCs w:val="20"/>
                <w:lang w:eastAsia="en-AU"/>
              </w:rPr>
            </w:pPr>
          </w:p>
          <w:p w14:paraId="5176011F" w14:textId="77777777" w:rsidR="0072213A" w:rsidRDefault="0072213A" w:rsidP="006B23A6">
            <w:pPr>
              <w:spacing w:after="0" w:line="240" w:lineRule="auto"/>
              <w:jc w:val="both"/>
              <w:rPr>
                <w:rFonts w:ascii="Arial" w:hAnsi="Arial" w:cs="Arial"/>
                <w:sz w:val="20"/>
                <w:szCs w:val="20"/>
                <w:lang w:eastAsia="en-AU"/>
              </w:rPr>
            </w:pPr>
          </w:p>
          <w:p w14:paraId="5BC0CD97" w14:textId="77777777" w:rsidR="0072213A" w:rsidRDefault="0072213A" w:rsidP="006B23A6">
            <w:pPr>
              <w:spacing w:after="0" w:line="240" w:lineRule="auto"/>
              <w:jc w:val="both"/>
              <w:rPr>
                <w:rFonts w:ascii="Arial" w:hAnsi="Arial" w:cs="Arial"/>
                <w:sz w:val="20"/>
                <w:szCs w:val="20"/>
                <w:lang w:eastAsia="en-AU"/>
              </w:rPr>
            </w:pPr>
          </w:p>
          <w:p w14:paraId="4B5F76E8" w14:textId="77777777" w:rsidR="006B23A6" w:rsidRDefault="0072213A" w:rsidP="006B23A6">
            <w:pPr>
              <w:spacing w:after="0" w:line="240" w:lineRule="auto"/>
              <w:jc w:val="both"/>
              <w:rPr>
                <w:rFonts w:ascii="Arial" w:hAnsi="Arial" w:cs="Arial"/>
                <w:sz w:val="20"/>
                <w:szCs w:val="20"/>
                <w:lang w:eastAsia="en-AU"/>
              </w:rPr>
            </w:pPr>
            <w:r>
              <w:rPr>
                <w:rFonts w:ascii="Arial" w:hAnsi="Arial" w:cs="Arial"/>
                <w:sz w:val="20"/>
                <w:szCs w:val="20"/>
                <w:lang w:eastAsia="en-AU"/>
              </w:rPr>
              <w:t>The shop top housing apartments are not provided with a designated area of communal open space, with the surrounding public open space area and playground</w:t>
            </w:r>
            <w:r w:rsidR="006B23A6">
              <w:rPr>
                <w:rFonts w:ascii="Arial" w:hAnsi="Arial" w:cs="Arial"/>
                <w:sz w:val="20"/>
                <w:szCs w:val="20"/>
                <w:lang w:eastAsia="en-AU"/>
              </w:rPr>
              <w:t xml:space="preserve"> </w:t>
            </w:r>
            <w:r w:rsidR="00170257">
              <w:rPr>
                <w:rFonts w:ascii="Arial" w:hAnsi="Arial" w:cs="Arial"/>
                <w:sz w:val="20"/>
                <w:szCs w:val="20"/>
                <w:lang w:eastAsia="en-AU"/>
              </w:rPr>
              <w:t>likely to be frequently used by the occupants and utilised for their recreation.</w:t>
            </w:r>
          </w:p>
          <w:p w14:paraId="3E2B8B36" w14:textId="77777777" w:rsidR="00170257" w:rsidRDefault="00170257" w:rsidP="006B23A6">
            <w:pPr>
              <w:spacing w:after="0" w:line="240" w:lineRule="auto"/>
              <w:jc w:val="both"/>
              <w:rPr>
                <w:rFonts w:ascii="Arial" w:hAnsi="Arial" w:cs="Arial"/>
                <w:sz w:val="20"/>
                <w:szCs w:val="20"/>
                <w:lang w:eastAsia="en-AU"/>
              </w:rPr>
            </w:pPr>
          </w:p>
          <w:p w14:paraId="340AD0A1" w14:textId="77777777" w:rsidR="00170257" w:rsidRDefault="00170257" w:rsidP="006B23A6">
            <w:pPr>
              <w:spacing w:after="0" w:line="240" w:lineRule="auto"/>
              <w:jc w:val="both"/>
              <w:rPr>
                <w:rFonts w:ascii="Arial" w:hAnsi="Arial" w:cs="Arial"/>
                <w:sz w:val="20"/>
                <w:szCs w:val="20"/>
                <w:lang w:eastAsia="en-AU"/>
              </w:rPr>
            </w:pPr>
            <w:r>
              <w:rPr>
                <w:rFonts w:ascii="Arial" w:hAnsi="Arial" w:cs="Arial"/>
                <w:sz w:val="20"/>
                <w:szCs w:val="20"/>
                <w:lang w:eastAsia="en-AU"/>
              </w:rPr>
              <w:lastRenderedPageBreak/>
              <w:t>Roller shutters are not proposed.</w:t>
            </w:r>
          </w:p>
          <w:p w14:paraId="7A41C63F" w14:textId="77777777" w:rsidR="00170257" w:rsidRDefault="00170257" w:rsidP="006B23A6">
            <w:pPr>
              <w:spacing w:after="0" w:line="240" w:lineRule="auto"/>
              <w:jc w:val="both"/>
              <w:rPr>
                <w:rFonts w:ascii="Arial" w:hAnsi="Arial" w:cs="Arial"/>
                <w:sz w:val="20"/>
                <w:szCs w:val="20"/>
                <w:lang w:eastAsia="en-AU"/>
              </w:rPr>
            </w:pPr>
          </w:p>
          <w:p w14:paraId="0F87933E" w14:textId="77777777" w:rsidR="00170257" w:rsidRDefault="00170257" w:rsidP="006B23A6">
            <w:pPr>
              <w:spacing w:after="0" w:line="240" w:lineRule="auto"/>
              <w:jc w:val="both"/>
              <w:rPr>
                <w:rFonts w:ascii="Arial" w:hAnsi="Arial" w:cs="Arial"/>
                <w:sz w:val="20"/>
                <w:szCs w:val="20"/>
                <w:lang w:eastAsia="en-AU"/>
              </w:rPr>
            </w:pPr>
          </w:p>
          <w:p w14:paraId="2EE4FE13" w14:textId="77777777" w:rsidR="00170257" w:rsidRDefault="00170257" w:rsidP="006B23A6">
            <w:pPr>
              <w:spacing w:after="0" w:line="240" w:lineRule="auto"/>
              <w:jc w:val="both"/>
              <w:rPr>
                <w:rFonts w:ascii="Arial" w:hAnsi="Arial" w:cs="Arial"/>
                <w:sz w:val="20"/>
                <w:szCs w:val="20"/>
                <w:lang w:eastAsia="en-AU"/>
              </w:rPr>
            </w:pPr>
          </w:p>
          <w:p w14:paraId="253BDDFC" w14:textId="7BAB769A" w:rsidR="00170257" w:rsidRDefault="00170257" w:rsidP="006B23A6">
            <w:pPr>
              <w:spacing w:after="0" w:line="240" w:lineRule="auto"/>
              <w:jc w:val="both"/>
              <w:rPr>
                <w:rFonts w:ascii="Arial" w:hAnsi="Arial" w:cs="Arial"/>
                <w:sz w:val="20"/>
                <w:szCs w:val="20"/>
                <w:lang w:eastAsia="en-AU"/>
              </w:rPr>
            </w:pPr>
          </w:p>
          <w:p w14:paraId="7BF1FD29" w14:textId="70714884" w:rsidR="008D4661" w:rsidRDefault="008D4661" w:rsidP="006B23A6">
            <w:pPr>
              <w:spacing w:after="0" w:line="240" w:lineRule="auto"/>
              <w:jc w:val="both"/>
              <w:rPr>
                <w:rFonts w:ascii="Arial" w:hAnsi="Arial" w:cs="Arial"/>
                <w:sz w:val="20"/>
                <w:szCs w:val="20"/>
                <w:lang w:eastAsia="en-AU"/>
              </w:rPr>
            </w:pPr>
          </w:p>
          <w:p w14:paraId="44F7E24B" w14:textId="77777777" w:rsidR="00282D24" w:rsidRDefault="00282D24" w:rsidP="006B23A6">
            <w:pPr>
              <w:spacing w:after="0" w:line="240" w:lineRule="auto"/>
              <w:jc w:val="both"/>
              <w:rPr>
                <w:rFonts w:ascii="Arial" w:hAnsi="Arial" w:cs="Arial"/>
                <w:sz w:val="20"/>
                <w:szCs w:val="20"/>
                <w:lang w:eastAsia="en-AU"/>
              </w:rPr>
            </w:pPr>
          </w:p>
          <w:p w14:paraId="6A77971F" w14:textId="77777777" w:rsidR="00170257" w:rsidRDefault="00170257" w:rsidP="006B23A6">
            <w:pPr>
              <w:spacing w:after="0" w:line="240" w:lineRule="auto"/>
              <w:jc w:val="both"/>
              <w:rPr>
                <w:rFonts w:ascii="Arial" w:hAnsi="Arial" w:cs="Arial"/>
                <w:sz w:val="20"/>
                <w:szCs w:val="20"/>
                <w:lang w:eastAsia="en-AU"/>
              </w:rPr>
            </w:pPr>
            <w:r>
              <w:rPr>
                <w:rFonts w:ascii="Arial" w:hAnsi="Arial" w:cs="Arial"/>
                <w:sz w:val="20"/>
                <w:szCs w:val="20"/>
                <w:lang w:eastAsia="en-AU"/>
              </w:rPr>
              <w:t>No blank walls are proposed. All walls of the development contain glazing to allow casual surveillance opportunities.</w:t>
            </w:r>
          </w:p>
          <w:p w14:paraId="171BECCC" w14:textId="77777777" w:rsidR="00170257" w:rsidRDefault="00170257" w:rsidP="006B23A6">
            <w:pPr>
              <w:spacing w:after="0" w:line="240" w:lineRule="auto"/>
              <w:jc w:val="both"/>
              <w:rPr>
                <w:rFonts w:ascii="Arial" w:hAnsi="Arial" w:cs="Arial"/>
                <w:sz w:val="20"/>
                <w:szCs w:val="20"/>
                <w:lang w:eastAsia="en-AU"/>
              </w:rPr>
            </w:pPr>
          </w:p>
          <w:p w14:paraId="1B193296" w14:textId="77777777" w:rsidR="00170257" w:rsidRDefault="00170257" w:rsidP="006B23A6">
            <w:pPr>
              <w:spacing w:after="0" w:line="240" w:lineRule="auto"/>
              <w:jc w:val="both"/>
              <w:rPr>
                <w:rFonts w:ascii="Arial" w:hAnsi="Arial" w:cs="Arial"/>
                <w:sz w:val="20"/>
                <w:szCs w:val="20"/>
                <w:lang w:eastAsia="en-AU"/>
              </w:rPr>
            </w:pPr>
            <w:r>
              <w:rPr>
                <w:rFonts w:ascii="Arial" w:hAnsi="Arial" w:cs="Arial"/>
                <w:sz w:val="20"/>
                <w:szCs w:val="20"/>
                <w:lang w:eastAsia="en-AU"/>
              </w:rPr>
              <w:t xml:space="preserve">Pedestrian footpaths and communal areas are wide, with clear legible pathways to further destinations. </w:t>
            </w:r>
          </w:p>
          <w:p w14:paraId="611CB6F3" w14:textId="77777777" w:rsidR="00170257" w:rsidRDefault="00170257" w:rsidP="006B23A6">
            <w:pPr>
              <w:spacing w:after="0" w:line="240" w:lineRule="auto"/>
              <w:jc w:val="both"/>
              <w:rPr>
                <w:rFonts w:ascii="Arial" w:hAnsi="Arial" w:cs="Arial"/>
                <w:sz w:val="20"/>
                <w:szCs w:val="20"/>
                <w:lang w:eastAsia="en-AU"/>
              </w:rPr>
            </w:pPr>
          </w:p>
          <w:p w14:paraId="5E473866" w14:textId="57F7D47B" w:rsidR="00170257" w:rsidRPr="00FC7434" w:rsidRDefault="00170257" w:rsidP="006B23A6">
            <w:pPr>
              <w:spacing w:after="0" w:line="240" w:lineRule="auto"/>
              <w:jc w:val="both"/>
              <w:rPr>
                <w:rFonts w:ascii="Arial" w:hAnsi="Arial" w:cs="Arial"/>
                <w:sz w:val="20"/>
                <w:szCs w:val="20"/>
                <w:lang w:eastAsia="en-AU"/>
              </w:rPr>
            </w:pPr>
            <w:r>
              <w:rPr>
                <w:rFonts w:ascii="Arial" w:hAnsi="Arial" w:cs="Arial"/>
                <w:sz w:val="20"/>
                <w:szCs w:val="20"/>
                <w:lang w:eastAsia="en-AU"/>
              </w:rPr>
              <w:t xml:space="preserve">The proposed development is consistent with CPTED principles. The application was referred to NSW Police Force, with referral advice received. The development was categorised as a low crime risk development </w:t>
            </w:r>
            <w:r w:rsidR="00B642B8">
              <w:rPr>
                <w:rFonts w:ascii="Arial" w:hAnsi="Arial" w:cs="Arial"/>
                <w:sz w:val="20"/>
                <w:szCs w:val="20"/>
                <w:lang w:eastAsia="en-AU"/>
              </w:rPr>
              <w:t>subject to</w:t>
            </w:r>
            <w:r>
              <w:rPr>
                <w:rFonts w:ascii="Arial" w:hAnsi="Arial" w:cs="Arial"/>
                <w:sz w:val="20"/>
                <w:szCs w:val="20"/>
                <w:lang w:eastAsia="en-AU"/>
              </w:rPr>
              <w:t xml:space="preserve"> recommendations</w:t>
            </w:r>
            <w:r w:rsidR="00B642B8">
              <w:rPr>
                <w:rFonts w:ascii="Arial" w:hAnsi="Arial" w:cs="Arial"/>
                <w:sz w:val="20"/>
                <w:szCs w:val="20"/>
                <w:lang w:eastAsia="en-AU"/>
              </w:rPr>
              <w:t>.</w:t>
            </w:r>
          </w:p>
        </w:tc>
        <w:tc>
          <w:tcPr>
            <w:tcW w:w="1843" w:type="dxa"/>
          </w:tcPr>
          <w:p w14:paraId="57E34780" w14:textId="77777777" w:rsidR="00FC7434" w:rsidRDefault="00FC7434" w:rsidP="00524FEB">
            <w:pPr>
              <w:spacing w:after="0" w:line="240" w:lineRule="auto"/>
              <w:rPr>
                <w:rFonts w:ascii="Arial" w:hAnsi="Arial" w:cs="Arial"/>
                <w:bCs/>
                <w:sz w:val="20"/>
                <w:szCs w:val="20"/>
                <w:lang w:eastAsia="en-AU"/>
              </w:rPr>
            </w:pPr>
          </w:p>
          <w:p w14:paraId="7D31FD9E" w14:textId="77777777" w:rsidR="00170257" w:rsidRDefault="00170257" w:rsidP="00524FEB">
            <w:pPr>
              <w:spacing w:after="0" w:line="240" w:lineRule="auto"/>
              <w:rPr>
                <w:rFonts w:ascii="Arial" w:hAnsi="Arial" w:cs="Arial"/>
                <w:bCs/>
                <w:sz w:val="20"/>
                <w:szCs w:val="20"/>
                <w:lang w:eastAsia="en-AU"/>
              </w:rPr>
            </w:pPr>
          </w:p>
          <w:p w14:paraId="302529F4" w14:textId="77777777" w:rsidR="00170257" w:rsidRDefault="00170257" w:rsidP="00524FEB">
            <w:pPr>
              <w:spacing w:after="0" w:line="240" w:lineRule="auto"/>
              <w:rPr>
                <w:rFonts w:ascii="Arial" w:hAnsi="Arial" w:cs="Arial"/>
                <w:bCs/>
                <w:sz w:val="20"/>
                <w:szCs w:val="20"/>
                <w:lang w:eastAsia="en-AU"/>
              </w:rPr>
            </w:pPr>
            <w:r>
              <w:rPr>
                <w:rFonts w:ascii="Arial" w:hAnsi="Arial" w:cs="Arial"/>
                <w:bCs/>
                <w:sz w:val="20"/>
                <w:szCs w:val="20"/>
                <w:lang w:eastAsia="en-AU"/>
              </w:rPr>
              <w:t>Yes</w:t>
            </w:r>
          </w:p>
          <w:p w14:paraId="2321B74D" w14:textId="77777777" w:rsidR="00170257" w:rsidRDefault="00170257" w:rsidP="00524FEB">
            <w:pPr>
              <w:spacing w:after="0" w:line="240" w:lineRule="auto"/>
              <w:rPr>
                <w:rFonts w:ascii="Arial" w:hAnsi="Arial" w:cs="Arial"/>
                <w:bCs/>
                <w:sz w:val="20"/>
                <w:szCs w:val="20"/>
                <w:lang w:eastAsia="en-AU"/>
              </w:rPr>
            </w:pPr>
          </w:p>
          <w:p w14:paraId="126C28E6" w14:textId="77777777" w:rsidR="00170257" w:rsidRDefault="00170257" w:rsidP="00524FEB">
            <w:pPr>
              <w:spacing w:after="0" w:line="240" w:lineRule="auto"/>
              <w:rPr>
                <w:rFonts w:ascii="Arial" w:hAnsi="Arial" w:cs="Arial"/>
                <w:bCs/>
                <w:sz w:val="20"/>
                <w:szCs w:val="20"/>
                <w:lang w:eastAsia="en-AU"/>
              </w:rPr>
            </w:pPr>
          </w:p>
          <w:p w14:paraId="26CC0BA3" w14:textId="77777777" w:rsidR="00170257" w:rsidRDefault="00170257" w:rsidP="00524FEB">
            <w:pPr>
              <w:spacing w:after="0" w:line="240" w:lineRule="auto"/>
              <w:rPr>
                <w:rFonts w:ascii="Arial" w:hAnsi="Arial" w:cs="Arial"/>
                <w:bCs/>
                <w:sz w:val="20"/>
                <w:szCs w:val="20"/>
                <w:lang w:eastAsia="en-AU"/>
              </w:rPr>
            </w:pPr>
          </w:p>
          <w:p w14:paraId="4C555CD7" w14:textId="77777777" w:rsidR="00170257" w:rsidRDefault="00170257" w:rsidP="00524FEB">
            <w:pPr>
              <w:spacing w:after="0" w:line="240" w:lineRule="auto"/>
              <w:rPr>
                <w:rFonts w:ascii="Arial" w:hAnsi="Arial" w:cs="Arial"/>
                <w:bCs/>
                <w:sz w:val="20"/>
                <w:szCs w:val="20"/>
                <w:lang w:eastAsia="en-AU"/>
              </w:rPr>
            </w:pPr>
          </w:p>
          <w:p w14:paraId="3B102443" w14:textId="77777777" w:rsidR="00170257" w:rsidRDefault="00170257" w:rsidP="00524FEB">
            <w:pPr>
              <w:spacing w:after="0" w:line="240" w:lineRule="auto"/>
              <w:rPr>
                <w:rFonts w:ascii="Arial" w:hAnsi="Arial" w:cs="Arial"/>
                <w:bCs/>
                <w:sz w:val="20"/>
                <w:szCs w:val="20"/>
                <w:lang w:eastAsia="en-AU"/>
              </w:rPr>
            </w:pPr>
            <w:r>
              <w:rPr>
                <w:rFonts w:ascii="Arial" w:hAnsi="Arial" w:cs="Arial"/>
                <w:bCs/>
                <w:sz w:val="20"/>
                <w:szCs w:val="20"/>
                <w:lang w:eastAsia="en-AU"/>
              </w:rPr>
              <w:t>Yes</w:t>
            </w:r>
          </w:p>
          <w:p w14:paraId="7C1889ED" w14:textId="77777777" w:rsidR="00170257" w:rsidRDefault="00170257" w:rsidP="00524FEB">
            <w:pPr>
              <w:spacing w:after="0" w:line="240" w:lineRule="auto"/>
              <w:rPr>
                <w:rFonts w:ascii="Arial" w:hAnsi="Arial" w:cs="Arial"/>
                <w:bCs/>
                <w:sz w:val="20"/>
                <w:szCs w:val="20"/>
                <w:lang w:eastAsia="en-AU"/>
              </w:rPr>
            </w:pPr>
          </w:p>
          <w:p w14:paraId="71FB2941" w14:textId="77777777" w:rsidR="00170257" w:rsidRDefault="00170257" w:rsidP="00524FEB">
            <w:pPr>
              <w:spacing w:after="0" w:line="240" w:lineRule="auto"/>
              <w:rPr>
                <w:rFonts w:ascii="Arial" w:hAnsi="Arial" w:cs="Arial"/>
                <w:bCs/>
                <w:sz w:val="20"/>
                <w:szCs w:val="20"/>
                <w:lang w:eastAsia="en-AU"/>
              </w:rPr>
            </w:pPr>
          </w:p>
          <w:p w14:paraId="50B38E9D" w14:textId="77777777" w:rsidR="00170257" w:rsidRDefault="00170257" w:rsidP="00524FEB">
            <w:pPr>
              <w:spacing w:after="0" w:line="240" w:lineRule="auto"/>
              <w:rPr>
                <w:rFonts w:ascii="Arial" w:hAnsi="Arial" w:cs="Arial"/>
                <w:bCs/>
                <w:sz w:val="20"/>
                <w:szCs w:val="20"/>
                <w:lang w:eastAsia="en-AU"/>
              </w:rPr>
            </w:pPr>
          </w:p>
          <w:p w14:paraId="3ABDF4D6" w14:textId="77777777" w:rsidR="00170257" w:rsidRDefault="00170257" w:rsidP="00524FEB">
            <w:pPr>
              <w:spacing w:after="0" w:line="240" w:lineRule="auto"/>
              <w:rPr>
                <w:rFonts w:ascii="Arial" w:hAnsi="Arial" w:cs="Arial"/>
                <w:bCs/>
                <w:sz w:val="20"/>
                <w:szCs w:val="20"/>
                <w:lang w:eastAsia="en-AU"/>
              </w:rPr>
            </w:pPr>
          </w:p>
          <w:p w14:paraId="0A4F1EF5" w14:textId="77777777" w:rsidR="00170257" w:rsidRDefault="00170257" w:rsidP="00524FEB">
            <w:pPr>
              <w:spacing w:after="0" w:line="240" w:lineRule="auto"/>
              <w:rPr>
                <w:rFonts w:ascii="Arial" w:hAnsi="Arial" w:cs="Arial"/>
                <w:bCs/>
                <w:sz w:val="20"/>
                <w:szCs w:val="20"/>
                <w:lang w:eastAsia="en-AU"/>
              </w:rPr>
            </w:pPr>
          </w:p>
          <w:p w14:paraId="0DFFB03C" w14:textId="77777777" w:rsidR="00170257" w:rsidRDefault="00170257" w:rsidP="00524FEB">
            <w:pPr>
              <w:spacing w:after="0" w:line="240" w:lineRule="auto"/>
              <w:rPr>
                <w:rFonts w:ascii="Arial" w:hAnsi="Arial" w:cs="Arial"/>
                <w:bCs/>
                <w:sz w:val="20"/>
                <w:szCs w:val="20"/>
                <w:lang w:eastAsia="en-AU"/>
              </w:rPr>
            </w:pPr>
            <w:r>
              <w:rPr>
                <w:rFonts w:ascii="Arial" w:hAnsi="Arial" w:cs="Arial"/>
                <w:bCs/>
                <w:sz w:val="20"/>
                <w:szCs w:val="20"/>
                <w:lang w:eastAsia="en-AU"/>
              </w:rPr>
              <w:t>Yes</w:t>
            </w:r>
          </w:p>
          <w:p w14:paraId="3E70FAC6" w14:textId="77777777" w:rsidR="00170257" w:rsidRDefault="00170257" w:rsidP="00524FEB">
            <w:pPr>
              <w:spacing w:after="0" w:line="240" w:lineRule="auto"/>
              <w:rPr>
                <w:rFonts w:ascii="Arial" w:hAnsi="Arial" w:cs="Arial"/>
                <w:bCs/>
                <w:sz w:val="20"/>
                <w:szCs w:val="20"/>
                <w:lang w:eastAsia="en-AU"/>
              </w:rPr>
            </w:pPr>
          </w:p>
          <w:p w14:paraId="3C4B0D23" w14:textId="77777777" w:rsidR="00170257" w:rsidRDefault="00170257" w:rsidP="00524FEB">
            <w:pPr>
              <w:spacing w:after="0" w:line="240" w:lineRule="auto"/>
              <w:rPr>
                <w:rFonts w:ascii="Arial" w:hAnsi="Arial" w:cs="Arial"/>
                <w:bCs/>
                <w:sz w:val="20"/>
                <w:szCs w:val="20"/>
                <w:lang w:eastAsia="en-AU"/>
              </w:rPr>
            </w:pPr>
          </w:p>
          <w:p w14:paraId="14B3B046" w14:textId="77777777" w:rsidR="00170257" w:rsidRDefault="00170257" w:rsidP="00524FEB">
            <w:pPr>
              <w:spacing w:after="0" w:line="240" w:lineRule="auto"/>
              <w:rPr>
                <w:rFonts w:ascii="Arial" w:hAnsi="Arial" w:cs="Arial"/>
                <w:bCs/>
                <w:sz w:val="20"/>
                <w:szCs w:val="20"/>
                <w:lang w:eastAsia="en-AU"/>
              </w:rPr>
            </w:pPr>
          </w:p>
          <w:p w14:paraId="21EE85D9" w14:textId="77777777" w:rsidR="00170257" w:rsidRDefault="00170257" w:rsidP="00524FEB">
            <w:pPr>
              <w:spacing w:after="0" w:line="240" w:lineRule="auto"/>
              <w:rPr>
                <w:rFonts w:ascii="Arial" w:hAnsi="Arial" w:cs="Arial"/>
                <w:bCs/>
                <w:sz w:val="20"/>
                <w:szCs w:val="20"/>
                <w:lang w:eastAsia="en-AU"/>
              </w:rPr>
            </w:pPr>
          </w:p>
          <w:p w14:paraId="2875AB90" w14:textId="77777777" w:rsidR="00170257" w:rsidRDefault="00170257" w:rsidP="00524FEB">
            <w:pPr>
              <w:spacing w:after="0" w:line="240" w:lineRule="auto"/>
              <w:rPr>
                <w:rFonts w:ascii="Arial" w:hAnsi="Arial" w:cs="Arial"/>
                <w:bCs/>
                <w:sz w:val="20"/>
                <w:szCs w:val="20"/>
                <w:lang w:eastAsia="en-AU"/>
              </w:rPr>
            </w:pPr>
          </w:p>
          <w:p w14:paraId="489404FB" w14:textId="77777777" w:rsidR="00170257" w:rsidRDefault="00170257" w:rsidP="00524FEB">
            <w:pPr>
              <w:spacing w:after="0" w:line="240" w:lineRule="auto"/>
              <w:rPr>
                <w:rFonts w:ascii="Arial" w:hAnsi="Arial" w:cs="Arial"/>
                <w:bCs/>
                <w:sz w:val="20"/>
                <w:szCs w:val="20"/>
                <w:lang w:eastAsia="en-AU"/>
              </w:rPr>
            </w:pPr>
          </w:p>
          <w:p w14:paraId="3B37BFD5" w14:textId="77777777" w:rsidR="00170257" w:rsidRDefault="00170257" w:rsidP="00524FEB">
            <w:pPr>
              <w:spacing w:after="0" w:line="240" w:lineRule="auto"/>
              <w:rPr>
                <w:rFonts w:ascii="Arial" w:hAnsi="Arial" w:cs="Arial"/>
                <w:bCs/>
                <w:sz w:val="20"/>
                <w:szCs w:val="20"/>
                <w:lang w:eastAsia="en-AU"/>
              </w:rPr>
            </w:pPr>
          </w:p>
          <w:p w14:paraId="7510D903" w14:textId="529E04D8" w:rsidR="00170257" w:rsidRDefault="00170257" w:rsidP="00524FEB">
            <w:pPr>
              <w:spacing w:after="0" w:line="240" w:lineRule="auto"/>
              <w:rPr>
                <w:rFonts w:ascii="Arial" w:hAnsi="Arial" w:cs="Arial"/>
                <w:bCs/>
                <w:sz w:val="20"/>
                <w:szCs w:val="20"/>
                <w:lang w:eastAsia="en-AU"/>
              </w:rPr>
            </w:pPr>
            <w:r>
              <w:rPr>
                <w:rFonts w:ascii="Arial" w:hAnsi="Arial" w:cs="Arial"/>
                <w:bCs/>
                <w:sz w:val="20"/>
                <w:szCs w:val="20"/>
                <w:lang w:eastAsia="en-AU"/>
              </w:rPr>
              <w:lastRenderedPageBreak/>
              <w:t>NA</w:t>
            </w:r>
          </w:p>
          <w:p w14:paraId="132CA139" w14:textId="3231B783" w:rsidR="00170257" w:rsidRDefault="00170257" w:rsidP="00524FEB">
            <w:pPr>
              <w:spacing w:after="0" w:line="240" w:lineRule="auto"/>
              <w:rPr>
                <w:rFonts w:ascii="Arial" w:hAnsi="Arial" w:cs="Arial"/>
                <w:bCs/>
                <w:sz w:val="20"/>
                <w:szCs w:val="20"/>
                <w:lang w:eastAsia="en-AU"/>
              </w:rPr>
            </w:pPr>
          </w:p>
          <w:p w14:paraId="3859F215" w14:textId="6DA8F322" w:rsidR="00170257" w:rsidRDefault="00170257" w:rsidP="00524FEB">
            <w:pPr>
              <w:spacing w:after="0" w:line="240" w:lineRule="auto"/>
              <w:rPr>
                <w:rFonts w:ascii="Arial" w:hAnsi="Arial" w:cs="Arial"/>
                <w:bCs/>
                <w:sz w:val="20"/>
                <w:szCs w:val="20"/>
                <w:lang w:eastAsia="en-AU"/>
              </w:rPr>
            </w:pPr>
          </w:p>
          <w:p w14:paraId="05844196" w14:textId="3DD4D010" w:rsidR="00170257" w:rsidRDefault="00170257" w:rsidP="00524FEB">
            <w:pPr>
              <w:spacing w:after="0" w:line="240" w:lineRule="auto"/>
              <w:rPr>
                <w:rFonts w:ascii="Arial" w:hAnsi="Arial" w:cs="Arial"/>
                <w:bCs/>
                <w:sz w:val="20"/>
                <w:szCs w:val="20"/>
                <w:lang w:eastAsia="en-AU"/>
              </w:rPr>
            </w:pPr>
          </w:p>
          <w:p w14:paraId="283ED4F9" w14:textId="0D7D2229" w:rsidR="00170257" w:rsidRDefault="00170257" w:rsidP="00524FEB">
            <w:pPr>
              <w:spacing w:after="0" w:line="240" w:lineRule="auto"/>
              <w:rPr>
                <w:rFonts w:ascii="Arial" w:hAnsi="Arial" w:cs="Arial"/>
                <w:bCs/>
                <w:sz w:val="20"/>
                <w:szCs w:val="20"/>
                <w:lang w:eastAsia="en-AU"/>
              </w:rPr>
            </w:pPr>
          </w:p>
          <w:p w14:paraId="1494403C" w14:textId="0D89FA9E" w:rsidR="00170257" w:rsidRDefault="00170257" w:rsidP="00524FEB">
            <w:pPr>
              <w:spacing w:after="0" w:line="240" w:lineRule="auto"/>
              <w:rPr>
                <w:rFonts w:ascii="Arial" w:hAnsi="Arial" w:cs="Arial"/>
                <w:bCs/>
                <w:sz w:val="20"/>
                <w:szCs w:val="20"/>
                <w:lang w:eastAsia="en-AU"/>
              </w:rPr>
            </w:pPr>
          </w:p>
          <w:p w14:paraId="01604875" w14:textId="146E639E" w:rsidR="008D4661" w:rsidRDefault="008D4661" w:rsidP="00524FEB">
            <w:pPr>
              <w:spacing w:after="0" w:line="240" w:lineRule="auto"/>
              <w:rPr>
                <w:rFonts w:ascii="Arial" w:hAnsi="Arial" w:cs="Arial"/>
                <w:bCs/>
                <w:sz w:val="20"/>
                <w:szCs w:val="20"/>
                <w:lang w:eastAsia="en-AU"/>
              </w:rPr>
            </w:pPr>
          </w:p>
          <w:p w14:paraId="0823C23D" w14:textId="658EAADD" w:rsidR="00170257" w:rsidRDefault="00170257" w:rsidP="00524FEB">
            <w:pPr>
              <w:spacing w:after="0" w:line="240" w:lineRule="auto"/>
              <w:rPr>
                <w:rFonts w:ascii="Arial" w:hAnsi="Arial" w:cs="Arial"/>
                <w:bCs/>
                <w:sz w:val="20"/>
                <w:szCs w:val="20"/>
                <w:lang w:eastAsia="en-AU"/>
              </w:rPr>
            </w:pPr>
            <w:r>
              <w:rPr>
                <w:rFonts w:ascii="Arial" w:hAnsi="Arial" w:cs="Arial"/>
                <w:bCs/>
                <w:sz w:val="20"/>
                <w:szCs w:val="20"/>
                <w:lang w:eastAsia="en-AU"/>
              </w:rPr>
              <w:t>Yes</w:t>
            </w:r>
          </w:p>
          <w:p w14:paraId="2D3DD939" w14:textId="38C330A1" w:rsidR="00170257" w:rsidRDefault="00170257" w:rsidP="00524FEB">
            <w:pPr>
              <w:spacing w:after="0" w:line="240" w:lineRule="auto"/>
              <w:rPr>
                <w:rFonts w:ascii="Arial" w:hAnsi="Arial" w:cs="Arial"/>
                <w:bCs/>
                <w:sz w:val="20"/>
                <w:szCs w:val="20"/>
                <w:lang w:eastAsia="en-AU"/>
              </w:rPr>
            </w:pPr>
          </w:p>
          <w:p w14:paraId="332D70EC" w14:textId="7151DECE" w:rsidR="00170257" w:rsidRDefault="00170257" w:rsidP="00524FEB">
            <w:pPr>
              <w:spacing w:after="0" w:line="240" w:lineRule="auto"/>
              <w:rPr>
                <w:rFonts w:ascii="Arial" w:hAnsi="Arial" w:cs="Arial"/>
                <w:bCs/>
                <w:sz w:val="20"/>
                <w:szCs w:val="20"/>
                <w:lang w:eastAsia="en-AU"/>
              </w:rPr>
            </w:pPr>
          </w:p>
          <w:p w14:paraId="6CDD7334" w14:textId="0699812A" w:rsidR="00170257" w:rsidRDefault="00170257" w:rsidP="00524FEB">
            <w:pPr>
              <w:spacing w:after="0" w:line="240" w:lineRule="auto"/>
              <w:rPr>
                <w:rFonts w:ascii="Arial" w:hAnsi="Arial" w:cs="Arial"/>
                <w:bCs/>
                <w:sz w:val="20"/>
                <w:szCs w:val="20"/>
                <w:lang w:eastAsia="en-AU"/>
              </w:rPr>
            </w:pPr>
          </w:p>
          <w:p w14:paraId="7FFF7221" w14:textId="49FCD98C" w:rsidR="00170257" w:rsidRDefault="00170257" w:rsidP="00524FEB">
            <w:pPr>
              <w:spacing w:after="0" w:line="240" w:lineRule="auto"/>
              <w:rPr>
                <w:rFonts w:ascii="Arial" w:hAnsi="Arial" w:cs="Arial"/>
                <w:bCs/>
                <w:sz w:val="20"/>
                <w:szCs w:val="20"/>
                <w:lang w:eastAsia="en-AU"/>
              </w:rPr>
            </w:pPr>
            <w:r>
              <w:rPr>
                <w:rFonts w:ascii="Arial" w:hAnsi="Arial" w:cs="Arial"/>
                <w:bCs/>
                <w:sz w:val="20"/>
                <w:szCs w:val="20"/>
                <w:lang w:eastAsia="en-AU"/>
              </w:rPr>
              <w:t>Yes</w:t>
            </w:r>
          </w:p>
          <w:p w14:paraId="0432AE46" w14:textId="275461D0" w:rsidR="00790C7A" w:rsidRDefault="00790C7A" w:rsidP="00524FEB">
            <w:pPr>
              <w:spacing w:after="0" w:line="240" w:lineRule="auto"/>
              <w:rPr>
                <w:rFonts w:ascii="Arial" w:hAnsi="Arial" w:cs="Arial"/>
                <w:bCs/>
                <w:sz w:val="20"/>
                <w:szCs w:val="20"/>
                <w:lang w:eastAsia="en-AU"/>
              </w:rPr>
            </w:pPr>
          </w:p>
          <w:p w14:paraId="6B392CBF" w14:textId="0B768078" w:rsidR="00790C7A" w:rsidRDefault="00790C7A" w:rsidP="00524FEB">
            <w:pPr>
              <w:spacing w:after="0" w:line="240" w:lineRule="auto"/>
              <w:rPr>
                <w:rFonts w:ascii="Arial" w:hAnsi="Arial" w:cs="Arial"/>
                <w:bCs/>
                <w:sz w:val="20"/>
                <w:szCs w:val="20"/>
                <w:lang w:eastAsia="en-AU"/>
              </w:rPr>
            </w:pPr>
          </w:p>
          <w:p w14:paraId="5C2B306B" w14:textId="65C867CD" w:rsidR="00790C7A" w:rsidRDefault="00790C7A" w:rsidP="00524FEB">
            <w:pPr>
              <w:spacing w:after="0" w:line="240" w:lineRule="auto"/>
              <w:rPr>
                <w:rFonts w:ascii="Arial" w:hAnsi="Arial" w:cs="Arial"/>
                <w:bCs/>
                <w:sz w:val="20"/>
                <w:szCs w:val="20"/>
                <w:lang w:eastAsia="en-AU"/>
              </w:rPr>
            </w:pPr>
          </w:p>
          <w:p w14:paraId="5442FF43" w14:textId="77777777" w:rsidR="008D4661" w:rsidRDefault="008D4661" w:rsidP="00524FEB">
            <w:pPr>
              <w:spacing w:after="0" w:line="240" w:lineRule="auto"/>
              <w:rPr>
                <w:rFonts w:ascii="Arial" w:hAnsi="Arial" w:cs="Arial"/>
                <w:bCs/>
                <w:sz w:val="20"/>
                <w:szCs w:val="20"/>
                <w:lang w:eastAsia="en-AU"/>
              </w:rPr>
            </w:pPr>
          </w:p>
          <w:p w14:paraId="4EDE3E0A" w14:textId="7D9ADEDF" w:rsidR="00790C7A" w:rsidRDefault="00790C7A" w:rsidP="00524FEB">
            <w:pPr>
              <w:spacing w:after="0" w:line="240" w:lineRule="auto"/>
              <w:rPr>
                <w:rFonts w:ascii="Arial" w:hAnsi="Arial" w:cs="Arial"/>
                <w:bCs/>
                <w:sz w:val="20"/>
                <w:szCs w:val="20"/>
                <w:lang w:eastAsia="en-AU"/>
              </w:rPr>
            </w:pPr>
            <w:r>
              <w:rPr>
                <w:rFonts w:ascii="Arial" w:hAnsi="Arial" w:cs="Arial"/>
                <w:bCs/>
                <w:sz w:val="20"/>
                <w:szCs w:val="20"/>
                <w:lang w:eastAsia="en-AU"/>
              </w:rPr>
              <w:t>Yes</w:t>
            </w:r>
          </w:p>
          <w:p w14:paraId="30650C72" w14:textId="77777777" w:rsidR="00170257" w:rsidRDefault="00170257" w:rsidP="00524FEB">
            <w:pPr>
              <w:spacing w:after="0" w:line="240" w:lineRule="auto"/>
              <w:rPr>
                <w:rFonts w:ascii="Arial" w:hAnsi="Arial" w:cs="Arial"/>
                <w:bCs/>
                <w:sz w:val="20"/>
                <w:szCs w:val="20"/>
                <w:lang w:eastAsia="en-AU"/>
              </w:rPr>
            </w:pPr>
          </w:p>
          <w:p w14:paraId="6F899D7D" w14:textId="77777777" w:rsidR="00170257" w:rsidRDefault="00170257" w:rsidP="00524FEB">
            <w:pPr>
              <w:spacing w:after="0" w:line="240" w:lineRule="auto"/>
              <w:rPr>
                <w:rFonts w:ascii="Arial" w:hAnsi="Arial" w:cs="Arial"/>
                <w:bCs/>
                <w:sz w:val="20"/>
                <w:szCs w:val="20"/>
                <w:lang w:eastAsia="en-AU"/>
              </w:rPr>
            </w:pPr>
          </w:p>
          <w:p w14:paraId="75C521DB" w14:textId="77777777" w:rsidR="00170257" w:rsidRDefault="00170257" w:rsidP="00524FEB">
            <w:pPr>
              <w:spacing w:after="0" w:line="240" w:lineRule="auto"/>
              <w:rPr>
                <w:rFonts w:ascii="Arial" w:hAnsi="Arial" w:cs="Arial"/>
                <w:bCs/>
                <w:sz w:val="20"/>
                <w:szCs w:val="20"/>
                <w:lang w:eastAsia="en-AU"/>
              </w:rPr>
            </w:pPr>
          </w:p>
          <w:p w14:paraId="68C4F77A" w14:textId="77777777" w:rsidR="00170257" w:rsidRDefault="00170257" w:rsidP="00524FEB">
            <w:pPr>
              <w:spacing w:after="0" w:line="240" w:lineRule="auto"/>
              <w:rPr>
                <w:rFonts w:ascii="Arial" w:hAnsi="Arial" w:cs="Arial"/>
                <w:bCs/>
                <w:sz w:val="20"/>
                <w:szCs w:val="20"/>
                <w:lang w:eastAsia="en-AU"/>
              </w:rPr>
            </w:pPr>
          </w:p>
          <w:p w14:paraId="0E99AF97" w14:textId="77777777" w:rsidR="00170257" w:rsidRDefault="00170257" w:rsidP="00524FEB">
            <w:pPr>
              <w:spacing w:after="0" w:line="240" w:lineRule="auto"/>
              <w:rPr>
                <w:rFonts w:ascii="Arial" w:hAnsi="Arial" w:cs="Arial"/>
                <w:bCs/>
                <w:sz w:val="20"/>
                <w:szCs w:val="20"/>
                <w:lang w:eastAsia="en-AU"/>
              </w:rPr>
            </w:pPr>
          </w:p>
          <w:p w14:paraId="6D4B79C4" w14:textId="6756F8F5" w:rsidR="00170257" w:rsidRPr="00FC7434" w:rsidRDefault="00170257" w:rsidP="00524FEB">
            <w:pPr>
              <w:spacing w:after="0" w:line="240" w:lineRule="auto"/>
              <w:rPr>
                <w:rFonts w:ascii="Arial" w:hAnsi="Arial" w:cs="Arial"/>
                <w:bCs/>
                <w:sz w:val="20"/>
                <w:szCs w:val="20"/>
                <w:lang w:eastAsia="en-AU"/>
              </w:rPr>
            </w:pPr>
          </w:p>
        </w:tc>
      </w:tr>
    </w:tbl>
    <w:p w14:paraId="3CEB3409" w14:textId="5C0E0302" w:rsidR="00FC7434" w:rsidRDefault="00FC7434" w:rsidP="0072213A">
      <w:pPr>
        <w:spacing w:after="0" w:line="240" w:lineRule="auto"/>
        <w:jc w:val="both"/>
        <w:rPr>
          <w:rFonts w:ascii="Arial" w:hAnsi="Arial" w:cs="Arial"/>
          <w:color w:val="808080" w:themeColor="background1" w:themeShade="80"/>
          <w:sz w:val="28"/>
          <w:szCs w:val="28"/>
          <w:u w:val="single"/>
        </w:rPr>
      </w:pPr>
    </w:p>
    <w:p w14:paraId="1B865D61" w14:textId="77777777" w:rsidR="0072213A" w:rsidRDefault="00524FEB" w:rsidP="0072213A">
      <w:pPr>
        <w:spacing w:after="0" w:line="240" w:lineRule="auto"/>
        <w:ind w:hanging="284"/>
        <w:jc w:val="both"/>
        <w:rPr>
          <w:rFonts w:ascii="Arial" w:hAnsi="Arial" w:cs="Arial"/>
          <w:b/>
          <w:bCs/>
          <w:sz w:val="24"/>
          <w:szCs w:val="24"/>
          <w:u w:val="single"/>
        </w:rPr>
      </w:pPr>
      <w:r w:rsidRPr="00524FEB">
        <w:rPr>
          <w:rFonts w:ascii="Arial" w:hAnsi="Arial" w:cs="Arial"/>
          <w:b/>
          <w:bCs/>
          <w:sz w:val="24"/>
          <w:szCs w:val="24"/>
          <w:u w:val="single"/>
        </w:rPr>
        <w:t>Part B B1 – The Entertainment Precinct</w:t>
      </w:r>
    </w:p>
    <w:p w14:paraId="7D8AFB84" w14:textId="2B7751B5" w:rsidR="00524FEB" w:rsidRDefault="00524FEB" w:rsidP="0072213A">
      <w:pPr>
        <w:spacing w:after="0" w:line="240" w:lineRule="auto"/>
        <w:ind w:hanging="284"/>
        <w:jc w:val="both"/>
        <w:rPr>
          <w:rFonts w:ascii="Arial" w:hAnsi="Arial" w:cs="Arial"/>
          <w:b/>
          <w:bCs/>
          <w:sz w:val="24"/>
          <w:szCs w:val="24"/>
          <w:u w:val="single"/>
        </w:rPr>
      </w:pPr>
      <w:r w:rsidRPr="00524FEB">
        <w:rPr>
          <w:rFonts w:ascii="Arial" w:hAnsi="Arial" w:cs="Arial"/>
          <w:b/>
          <w:bCs/>
          <w:sz w:val="24"/>
          <w:szCs w:val="24"/>
          <w:u w:val="single"/>
        </w:rPr>
        <w:t xml:space="preserve"> </w:t>
      </w:r>
    </w:p>
    <w:tbl>
      <w:tblPr>
        <w:tblStyle w:val="TableGrid"/>
        <w:tblW w:w="9782" w:type="dxa"/>
        <w:tblInd w:w="-289" w:type="dxa"/>
        <w:tblLook w:val="04A0" w:firstRow="1" w:lastRow="0" w:firstColumn="1" w:lastColumn="0" w:noHBand="0" w:noVBand="1"/>
      </w:tblPr>
      <w:tblGrid>
        <w:gridCol w:w="3970"/>
        <w:gridCol w:w="3969"/>
        <w:gridCol w:w="1843"/>
      </w:tblGrid>
      <w:tr w:rsidR="00675CCC" w14:paraId="1860E2F7" w14:textId="77777777" w:rsidTr="003D58D9">
        <w:tc>
          <w:tcPr>
            <w:tcW w:w="3970" w:type="dxa"/>
          </w:tcPr>
          <w:p w14:paraId="33E1ACF4" w14:textId="57E773E2" w:rsidR="00675CCC" w:rsidRPr="00675CCC" w:rsidRDefault="00675CCC" w:rsidP="003D58D9">
            <w:pPr>
              <w:rPr>
                <w:rFonts w:ascii="Arial" w:hAnsi="Arial" w:cs="Arial"/>
                <w:b/>
                <w:bCs/>
                <w:sz w:val="20"/>
                <w:szCs w:val="20"/>
              </w:rPr>
            </w:pPr>
            <w:r w:rsidRPr="00675CCC">
              <w:rPr>
                <w:rFonts w:ascii="Arial" w:hAnsi="Arial" w:cs="Arial"/>
                <w:b/>
                <w:bCs/>
                <w:sz w:val="20"/>
                <w:szCs w:val="20"/>
              </w:rPr>
              <w:t>Control</w:t>
            </w:r>
          </w:p>
        </w:tc>
        <w:tc>
          <w:tcPr>
            <w:tcW w:w="3969" w:type="dxa"/>
          </w:tcPr>
          <w:p w14:paraId="73B4D04C" w14:textId="1A6548F9" w:rsidR="00675CCC" w:rsidRPr="00675CCC" w:rsidRDefault="00675CCC" w:rsidP="003D58D9">
            <w:pPr>
              <w:rPr>
                <w:rFonts w:ascii="Arial" w:hAnsi="Arial" w:cs="Arial"/>
                <w:b/>
                <w:bCs/>
                <w:sz w:val="20"/>
                <w:szCs w:val="20"/>
              </w:rPr>
            </w:pPr>
            <w:r>
              <w:rPr>
                <w:rFonts w:ascii="Arial" w:hAnsi="Arial" w:cs="Arial"/>
                <w:b/>
                <w:bCs/>
                <w:sz w:val="20"/>
                <w:szCs w:val="20"/>
              </w:rPr>
              <w:t>Assessment</w:t>
            </w:r>
          </w:p>
        </w:tc>
        <w:tc>
          <w:tcPr>
            <w:tcW w:w="1843" w:type="dxa"/>
          </w:tcPr>
          <w:p w14:paraId="7AA7F4A2" w14:textId="6A7E0E41" w:rsidR="00675CCC" w:rsidRPr="00675CCC" w:rsidRDefault="00675CCC" w:rsidP="003D58D9">
            <w:pPr>
              <w:rPr>
                <w:rFonts w:ascii="Arial" w:hAnsi="Arial" w:cs="Arial"/>
                <w:b/>
                <w:bCs/>
                <w:sz w:val="20"/>
                <w:szCs w:val="20"/>
              </w:rPr>
            </w:pPr>
            <w:r>
              <w:rPr>
                <w:rFonts w:ascii="Arial" w:hAnsi="Arial" w:cs="Arial"/>
                <w:b/>
                <w:bCs/>
                <w:sz w:val="20"/>
                <w:szCs w:val="20"/>
              </w:rPr>
              <w:t>Compliance</w:t>
            </w:r>
          </w:p>
        </w:tc>
      </w:tr>
      <w:tr w:rsidR="00524FEB" w14:paraId="10F59574" w14:textId="77777777" w:rsidTr="003D58D9">
        <w:tc>
          <w:tcPr>
            <w:tcW w:w="3970" w:type="dxa"/>
          </w:tcPr>
          <w:p w14:paraId="1D38E0C7" w14:textId="5A26F399" w:rsidR="00524FEB" w:rsidRPr="00524FEB" w:rsidRDefault="00524FEB" w:rsidP="00C74393">
            <w:pPr>
              <w:jc w:val="both"/>
              <w:rPr>
                <w:rFonts w:ascii="Arial" w:hAnsi="Arial" w:cs="Arial"/>
                <w:sz w:val="20"/>
                <w:szCs w:val="20"/>
              </w:rPr>
            </w:pPr>
            <w:r w:rsidRPr="00524FEB">
              <w:rPr>
                <w:rFonts w:ascii="Arial" w:hAnsi="Arial" w:cs="Arial"/>
                <w:sz w:val="20"/>
                <w:szCs w:val="20"/>
              </w:rPr>
              <w:t xml:space="preserve">2.2 </w:t>
            </w:r>
            <w:r w:rsidR="0036086D">
              <w:rPr>
                <w:rFonts w:ascii="Arial" w:hAnsi="Arial" w:cs="Arial"/>
                <w:sz w:val="20"/>
                <w:szCs w:val="20"/>
              </w:rPr>
              <w:t>Vision and Development Controls</w:t>
            </w:r>
          </w:p>
          <w:p w14:paraId="2A13F7C1" w14:textId="77777777" w:rsidR="00524FEB" w:rsidRPr="00524FEB" w:rsidRDefault="00524FEB" w:rsidP="00C74393">
            <w:pPr>
              <w:jc w:val="both"/>
              <w:rPr>
                <w:rFonts w:ascii="Arial" w:hAnsi="Arial" w:cs="Arial"/>
                <w:sz w:val="20"/>
                <w:szCs w:val="20"/>
              </w:rPr>
            </w:pPr>
          </w:p>
          <w:p w14:paraId="5B146933" w14:textId="77777777" w:rsidR="00524FEB" w:rsidRPr="00524FEB" w:rsidRDefault="00524FEB" w:rsidP="00C74393">
            <w:pPr>
              <w:jc w:val="both"/>
              <w:rPr>
                <w:rFonts w:ascii="Arial" w:hAnsi="Arial" w:cs="Arial"/>
                <w:sz w:val="20"/>
                <w:szCs w:val="20"/>
              </w:rPr>
            </w:pPr>
            <w:r w:rsidRPr="00524FEB">
              <w:rPr>
                <w:rFonts w:ascii="Arial" w:hAnsi="Arial" w:cs="Arial"/>
                <w:sz w:val="20"/>
                <w:szCs w:val="20"/>
              </w:rPr>
              <w:t>Development of the Entertainment Precinct is to respond to and demonstrate achievement of the design outcomes depicted in Figures 2 and 3.</w:t>
            </w:r>
          </w:p>
          <w:p w14:paraId="3914AB4F" w14:textId="77777777" w:rsidR="00524FEB" w:rsidRPr="00524FEB" w:rsidRDefault="00524FEB" w:rsidP="00C74393">
            <w:pPr>
              <w:jc w:val="both"/>
              <w:rPr>
                <w:rFonts w:ascii="Arial" w:hAnsi="Arial" w:cs="Arial"/>
                <w:sz w:val="20"/>
                <w:szCs w:val="20"/>
              </w:rPr>
            </w:pPr>
          </w:p>
          <w:p w14:paraId="68FCD11C" w14:textId="77777777" w:rsidR="00524FEB" w:rsidRPr="00524FEB" w:rsidRDefault="00524FEB" w:rsidP="00C74393">
            <w:pPr>
              <w:jc w:val="both"/>
              <w:rPr>
                <w:rFonts w:ascii="Arial" w:hAnsi="Arial" w:cs="Arial"/>
                <w:sz w:val="20"/>
                <w:szCs w:val="20"/>
              </w:rPr>
            </w:pPr>
            <w:r w:rsidRPr="00524FEB">
              <w:rPr>
                <w:rFonts w:ascii="Arial" w:hAnsi="Arial" w:cs="Arial"/>
                <w:sz w:val="20"/>
                <w:szCs w:val="20"/>
              </w:rPr>
              <w:t>Development shall be generally consistent with the following development outcomes:</w:t>
            </w:r>
          </w:p>
          <w:p w14:paraId="45EF1017" w14:textId="77777777" w:rsidR="00524FEB" w:rsidRPr="00524FEB" w:rsidRDefault="00524FEB" w:rsidP="00C74393">
            <w:pPr>
              <w:jc w:val="both"/>
              <w:rPr>
                <w:rFonts w:ascii="Arial" w:hAnsi="Arial" w:cs="Arial"/>
                <w:sz w:val="20"/>
                <w:szCs w:val="20"/>
              </w:rPr>
            </w:pPr>
          </w:p>
          <w:p w14:paraId="7F4911ED" w14:textId="77777777" w:rsidR="00524FEB" w:rsidRPr="00524FEB" w:rsidRDefault="00524FEB" w:rsidP="00C74393">
            <w:pPr>
              <w:jc w:val="both"/>
              <w:rPr>
                <w:rFonts w:ascii="Arial" w:hAnsi="Arial" w:cs="Arial"/>
                <w:b/>
                <w:bCs/>
                <w:sz w:val="20"/>
                <w:szCs w:val="20"/>
              </w:rPr>
            </w:pPr>
            <w:r w:rsidRPr="00524FEB">
              <w:rPr>
                <w:rFonts w:ascii="Arial" w:hAnsi="Arial" w:cs="Arial"/>
                <w:b/>
                <w:bCs/>
                <w:sz w:val="20"/>
                <w:szCs w:val="20"/>
              </w:rPr>
              <w:t>Layout</w:t>
            </w:r>
          </w:p>
          <w:p w14:paraId="3141AD8E" w14:textId="77777777" w:rsidR="00524FEB" w:rsidRPr="00524FEB" w:rsidRDefault="00524FEB" w:rsidP="00C74393">
            <w:pPr>
              <w:jc w:val="both"/>
              <w:rPr>
                <w:rFonts w:ascii="Arial" w:hAnsi="Arial" w:cs="Arial"/>
                <w:b/>
                <w:bCs/>
                <w:sz w:val="20"/>
                <w:szCs w:val="20"/>
              </w:rPr>
            </w:pPr>
          </w:p>
          <w:p w14:paraId="3FABEF30" w14:textId="705CC4FF" w:rsidR="00524FEB" w:rsidRPr="00C74393" w:rsidRDefault="00524FEB" w:rsidP="00C74393">
            <w:pPr>
              <w:jc w:val="both"/>
              <w:rPr>
                <w:rFonts w:ascii="Arial" w:hAnsi="Arial" w:cs="Arial"/>
                <w:sz w:val="20"/>
                <w:szCs w:val="20"/>
              </w:rPr>
            </w:pPr>
            <w:r w:rsidRPr="00C74393">
              <w:rPr>
                <w:rFonts w:ascii="Arial" w:hAnsi="Arial" w:cs="Arial"/>
                <w:sz w:val="20"/>
                <w:szCs w:val="20"/>
              </w:rPr>
              <w:t xml:space="preserve">A central 20m wide north south axis is to be provided to the north of The Hermitage Way to protect and reinforce the view cone that broadens out down the valley towards the </w:t>
            </w:r>
            <w:proofErr w:type="spellStart"/>
            <w:r w:rsidRPr="00C74393">
              <w:rPr>
                <w:rFonts w:ascii="Arial" w:hAnsi="Arial" w:cs="Arial"/>
                <w:sz w:val="20"/>
                <w:szCs w:val="20"/>
              </w:rPr>
              <w:t>Gledswood</w:t>
            </w:r>
            <w:proofErr w:type="spellEnd"/>
            <w:r w:rsidRPr="00C74393">
              <w:rPr>
                <w:rFonts w:ascii="Arial" w:hAnsi="Arial" w:cs="Arial"/>
                <w:sz w:val="20"/>
                <w:szCs w:val="20"/>
              </w:rPr>
              <w:t xml:space="preserve"> </w:t>
            </w:r>
            <w:proofErr w:type="gramStart"/>
            <w:r w:rsidRPr="00C74393">
              <w:rPr>
                <w:rFonts w:ascii="Arial" w:hAnsi="Arial" w:cs="Arial"/>
                <w:sz w:val="20"/>
                <w:szCs w:val="20"/>
              </w:rPr>
              <w:t>Estate;</w:t>
            </w:r>
            <w:proofErr w:type="gramEnd"/>
          </w:p>
          <w:p w14:paraId="31FE6D17" w14:textId="77777777" w:rsidR="003D58D9" w:rsidRPr="00524FEB" w:rsidRDefault="003D58D9" w:rsidP="00C74393">
            <w:pPr>
              <w:pStyle w:val="ListParagraph"/>
              <w:ind w:left="318"/>
              <w:jc w:val="both"/>
              <w:rPr>
                <w:rFonts w:cs="Arial"/>
                <w:sz w:val="20"/>
                <w:szCs w:val="20"/>
              </w:rPr>
            </w:pPr>
          </w:p>
          <w:p w14:paraId="4203CCAB" w14:textId="0BA93AC5" w:rsidR="00524FEB" w:rsidRPr="00C74393" w:rsidRDefault="00524FEB" w:rsidP="00C74393">
            <w:pPr>
              <w:jc w:val="both"/>
              <w:rPr>
                <w:rFonts w:ascii="Arial" w:hAnsi="Arial" w:cs="Arial"/>
                <w:sz w:val="20"/>
                <w:szCs w:val="20"/>
              </w:rPr>
            </w:pPr>
            <w:r w:rsidRPr="00C74393">
              <w:rPr>
                <w:rFonts w:ascii="Arial" w:hAnsi="Arial" w:cs="Arial"/>
                <w:sz w:val="20"/>
                <w:szCs w:val="20"/>
              </w:rPr>
              <w:t xml:space="preserve">The location of buildings, streets and open spaces is to reinforce the central north south </w:t>
            </w:r>
            <w:proofErr w:type="gramStart"/>
            <w:r w:rsidRPr="00C74393">
              <w:rPr>
                <w:rFonts w:ascii="Arial" w:hAnsi="Arial" w:cs="Arial"/>
                <w:sz w:val="20"/>
                <w:szCs w:val="20"/>
              </w:rPr>
              <w:t>axis;</w:t>
            </w:r>
            <w:proofErr w:type="gramEnd"/>
          </w:p>
          <w:p w14:paraId="713ABCDA" w14:textId="080A19C7" w:rsidR="00414430" w:rsidRDefault="00414430" w:rsidP="00C74393">
            <w:pPr>
              <w:jc w:val="both"/>
              <w:rPr>
                <w:rFonts w:cs="Arial"/>
                <w:sz w:val="20"/>
                <w:szCs w:val="20"/>
              </w:rPr>
            </w:pPr>
          </w:p>
          <w:p w14:paraId="068B9680" w14:textId="77777777" w:rsidR="003D58D9" w:rsidRPr="0003158E" w:rsidRDefault="003D58D9" w:rsidP="00C74393">
            <w:pPr>
              <w:jc w:val="both"/>
              <w:rPr>
                <w:rFonts w:cs="Arial"/>
                <w:sz w:val="20"/>
                <w:szCs w:val="20"/>
              </w:rPr>
            </w:pPr>
          </w:p>
          <w:p w14:paraId="26CF99DC" w14:textId="0A6403B8" w:rsidR="00524FEB" w:rsidRPr="00C74393" w:rsidRDefault="00524FEB" w:rsidP="00C74393">
            <w:pPr>
              <w:jc w:val="both"/>
              <w:rPr>
                <w:rFonts w:ascii="Arial" w:hAnsi="Arial" w:cs="Arial"/>
                <w:sz w:val="20"/>
                <w:szCs w:val="20"/>
              </w:rPr>
            </w:pPr>
            <w:r w:rsidRPr="00C74393">
              <w:rPr>
                <w:rFonts w:ascii="Arial" w:hAnsi="Arial" w:cs="Arial"/>
                <w:sz w:val="20"/>
                <w:szCs w:val="20"/>
              </w:rPr>
              <w:t xml:space="preserve">The secondary view axes align with the ridges to the north as depicted in Figure </w:t>
            </w:r>
            <w:r w:rsidR="0003158E" w:rsidRPr="00C74393">
              <w:rPr>
                <w:rFonts w:ascii="Arial" w:hAnsi="Arial" w:cs="Arial"/>
                <w:sz w:val="20"/>
                <w:szCs w:val="20"/>
              </w:rPr>
              <w:t>2</w:t>
            </w:r>
            <w:r w:rsidRPr="00C74393">
              <w:rPr>
                <w:rFonts w:ascii="Arial" w:hAnsi="Arial" w:cs="Arial"/>
                <w:sz w:val="20"/>
                <w:szCs w:val="20"/>
              </w:rPr>
              <w:t>. These secondary axes are to be reinforced by the provision of 10m wide visual corridors within which can provide secondary access roads to service future development within the precinct.</w:t>
            </w:r>
          </w:p>
          <w:p w14:paraId="39EF6CAE" w14:textId="77777777" w:rsidR="003D58D9" w:rsidRPr="00524FEB" w:rsidRDefault="003D58D9" w:rsidP="00C74393">
            <w:pPr>
              <w:pStyle w:val="ListParagraph"/>
              <w:ind w:left="318"/>
              <w:jc w:val="both"/>
              <w:rPr>
                <w:rFonts w:cs="Arial"/>
                <w:sz w:val="20"/>
                <w:szCs w:val="20"/>
              </w:rPr>
            </w:pPr>
          </w:p>
          <w:p w14:paraId="054E4951" w14:textId="77777777" w:rsidR="00524FEB" w:rsidRPr="00C74393" w:rsidRDefault="00524FEB" w:rsidP="00C74393">
            <w:pPr>
              <w:jc w:val="both"/>
              <w:rPr>
                <w:rFonts w:ascii="Arial" w:hAnsi="Arial" w:cs="Arial"/>
                <w:sz w:val="20"/>
                <w:szCs w:val="20"/>
              </w:rPr>
            </w:pPr>
            <w:r w:rsidRPr="00C74393">
              <w:rPr>
                <w:rFonts w:ascii="Arial" w:hAnsi="Arial" w:cs="Arial"/>
                <w:sz w:val="20"/>
                <w:szCs w:val="20"/>
              </w:rPr>
              <w:t>All development and built form that abuts the central north south axis are to address the axis alignment.</w:t>
            </w:r>
          </w:p>
          <w:p w14:paraId="275F6B57" w14:textId="0B14A103" w:rsidR="00524FEB" w:rsidRDefault="00524FEB" w:rsidP="00C74393">
            <w:pPr>
              <w:jc w:val="both"/>
              <w:rPr>
                <w:rFonts w:ascii="Arial" w:hAnsi="Arial" w:cs="Arial"/>
                <w:sz w:val="20"/>
                <w:szCs w:val="20"/>
              </w:rPr>
            </w:pPr>
          </w:p>
          <w:p w14:paraId="3171B4E0" w14:textId="7234C578" w:rsidR="00671FE0" w:rsidRDefault="00671FE0" w:rsidP="00C74393">
            <w:pPr>
              <w:jc w:val="both"/>
              <w:rPr>
                <w:rFonts w:ascii="Arial" w:hAnsi="Arial" w:cs="Arial"/>
                <w:sz w:val="20"/>
                <w:szCs w:val="20"/>
              </w:rPr>
            </w:pPr>
          </w:p>
          <w:p w14:paraId="6D889376" w14:textId="2B8E1446" w:rsidR="00671FE0" w:rsidRDefault="00671FE0" w:rsidP="00C74393">
            <w:pPr>
              <w:jc w:val="both"/>
              <w:rPr>
                <w:rFonts w:ascii="Arial" w:hAnsi="Arial" w:cs="Arial"/>
                <w:sz w:val="20"/>
                <w:szCs w:val="20"/>
              </w:rPr>
            </w:pPr>
          </w:p>
          <w:p w14:paraId="04AC8565" w14:textId="69861D80" w:rsidR="00671FE0" w:rsidRDefault="00671FE0" w:rsidP="00C74393">
            <w:pPr>
              <w:jc w:val="both"/>
              <w:rPr>
                <w:rFonts w:ascii="Arial" w:hAnsi="Arial" w:cs="Arial"/>
                <w:sz w:val="20"/>
                <w:szCs w:val="20"/>
              </w:rPr>
            </w:pPr>
          </w:p>
          <w:p w14:paraId="59269EFA" w14:textId="39ADB0BE" w:rsidR="00671FE0" w:rsidRDefault="00671FE0" w:rsidP="00C74393">
            <w:pPr>
              <w:jc w:val="both"/>
              <w:rPr>
                <w:rFonts w:ascii="Arial" w:hAnsi="Arial" w:cs="Arial"/>
                <w:sz w:val="20"/>
                <w:szCs w:val="20"/>
              </w:rPr>
            </w:pPr>
          </w:p>
          <w:p w14:paraId="57622D48" w14:textId="6C700F33" w:rsidR="00671FE0" w:rsidRDefault="00671FE0" w:rsidP="00C74393">
            <w:pPr>
              <w:jc w:val="both"/>
              <w:rPr>
                <w:rFonts w:ascii="Arial" w:hAnsi="Arial" w:cs="Arial"/>
                <w:sz w:val="20"/>
                <w:szCs w:val="20"/>
              </w:rPr>
            </w:pPr>
          </w:p>
          <w:p w14:paraId="220414E2" w14:textId="11A1F799" w:rsidR="00671FE0" w:rsidRDefault="00671FE0" w:rsidP="00C74393">
            <w:pPr>
              <w:jc w:val="both"/>
              <w:rPr>
                <w:rFonts w:ascii="Arial" w:hAnsi="Arial" w:cs="Arial"/>
                <w:sz w:val="20"/>
                <w:szCs w:val="20"/>
              </w:rPr>
            </w:pPr>
          </w:p>
          <w:p w14:paraId="0DA465BA" w14:textId="76DF4C6F" w:rsidR="00671FE0" w:rsidRDefault="00671FE0" w:rsidP="00C74393">
            <w:pPr>
              <w:jc w:val="both"/>
              <w:rPr>
                <w:rFonts w:ascii="Arial" w:hAnsi="Arial" w:cs="Arial"/>
                <w:sz w:val="20"/>
                <w:szCs w:val="20"/>
              </w:rPr>
            </w:pPr>
          </w:p>
          <w:p w14:paraId="6F84438B" w14:textId="396513FD" w:rsidR="00671FE0" w:rsidRDefault="00671FE0" w:rsidP="00C74393">
            <w:pPr>
              <w:jc w:val="both"/>
              <w:rPr>
                <w:rFonts w:ascii="Arial" w:hAnsi="Arial" w:cs="Arial"/>
                <w:sz w:val="20"/>
                <w:szCs w:val="20"/>
              </w:rPr>
            </w:pPr>
          </w:p>
          <w:p w14:paraId="605DB369" w14:textId="77777777" w:rsidR="00C74393" w:rsidRDefault="00C74393" w:rsidP="00C74393">
            <w:pPr>
              <w:jc w:val="both"/>
              <w:rPr>
                <w:rFonts w:ascii="Arial" w:hAnsi="Arial" w:cs="Arial"/>
                <w:b/>
                <w:bCs/>
                <w:sz w:val="20"/>
                <w:szCs w:val="20"/>
              </w:rPr>
            </w:pPr>
          </w:p>
          <w:p w14:paraId="6F678624" w14:textId="79B74EFF" w:rsidR="00524FEB" w:rsidRDefault="00524FEB" w:rsidP="00C74393">
            <w:pPr>
              <w:jc w:val="both"/>
              <w:rPr>
                <w:rFonts w:ascii="Arial" w:hAnsi="Arial" w:cs="Arial"/>
                <w:b/>
                <w:bCs/>
                <w:sz w:val="20"/>
                <w:szCs w:val="20"/>
              </w:rPr>
            </w:pPr>
            <w:r w:rsidRPr="00524FEB">
              <w:rPr>
                <w:rFonts w:ascii="Arial" w:hAnsi="Arial" w:cs="Arial"/>
                <w:b/>
                <w:bCs/>
                <w:sz w:val="20"/>
                <w:szCs w:val="20"/>
              </w:rPr>
              <w:t>Public Domain</w:t>
            </w:r>
          </w:p>
          <w:p w14:paraId="0B39F709" w14:textId="77777777" w:rsidR="00675CCC" w:rsidRDefault="00675CCC" w:rsidP="00C74393">
            <w:pPr>
              <w:jc w:val="both"/>
              <w:rPr>
                <w:rFonts w:ascii="Arial" w:hAnsi="Arial" w:cs="Arial"/>
                <w:b/>
                <w:bCs/>
                <w:sz w:val="20"/>
                <w:szCs w:val="20"/>
              </w:rPr>
            </w:pPr>
          </w:p>
          <w:p w14:paraId="6EDF84D8" w14:textId="4EE0E655" w:rsidR="00675CCC" w:rsidRPr="00C74393" w:rsidRDefault="00675CCC" w:rsidP="00C74393">
            <w:pPr>
              <w:jc w:val="both"/>
              <w:rPr>
                <w:rFonts w:ascii="Arial" w:hAnsi="Arial" w:cs="Arial"/>
                <w:b/>
                <w:bCs/>
                <w:sz w:val="20"/>
                <w:szCs w:val="20"/>
              </w:rPr>
            </w:pPr>
            <w:r w:rsidRPr="00C74393">
              <w:rPr>
                <w:rFonts w:ascii="Arial" w:hAnsi="Arial" w:cs="Arial"/>
                <w:sz w:val="20"/>
                <w:szCs w:val="20"/>
              </w:rPr>
              <w:t xml:space="preserve">The central 20m wide north south axis is to form the focal point of the precinct with a public plaza or open area </w:t>
            </w:r>
            <w:proofErr w:type="gramStart"/>
            <w:r w:rsidRPr="00C74393">
              <w:rPr>
                <w:rFonts w:ascii="Arial" w:hAnsi="Arial" w:cs="Arial"/>
                <w:sz w:val="20"/>
                <w:szCs w:val="20"/>
              </w:rPr>
              <w:t>component;</w:t>
            </w:r>
            <w:proofErr w:type="gramEnd"/>
          </w:p>
          <w:p w14:paraId="24F11F7A" w14:textId="51514191" w:rsidR="003D58D9" w:rsidRDefault="003D58D9" w:rsidP="00C74393">
            <w:pPr>
              <w:pStyle w:val="ListParagraph"/>
              <w:ind w:left="322"/>
              <w:jc w:val="both"/>
              <w:rPr>
                <w:rFonts w:cs="Arial"/>
                <w:b/>
                <w:bCs/>
                <w:sz w:val="20"/>
                <w:szCs w:val="20"/>
              </w:rPr>
            </w:pPr>
          </w:p>
          <w:p w14:paraId="354D44FF" w14:textId="73441E29" w:rsidR="003D58D9" w:rsidRDefault="003D58D9" w:rsidP="00C74393">
            <w:pPr>
              <w:pStyle w:val="ListParagraph"/>
              <w:ind w:left="322"/>
              <w:jc w:val="both"/>
              <w:rPr>
                <w:rFonts w:cs="Arial"/>
                <w:b/>
                <w:bCs/>
                <w:sz w:val="20"/>
                <w:szCs w:val="20"/>
              </w:rPr>
            </w:pPr>
          </w:p>
          <w:p w14:paraId="1745FF1C" w14:textId="77777777" w:rsidR="00C74393" w:rsidRDefault="00C74393" w:rsidP="00C74393">
            <w:pPr>
              <w:pStyle w:val="ListParagraph"/>
              <w:ind w:left="322"/>
              <w:jc w:val="both"/>
              <w:rPr>
                <w:rFonts w:cs="Arial"/>
                <w:b/>
                <w:bCs/>
                <w:sz w:val="20"/>
                <w:szCs w:val="20"/>
              </w:rPr>
            </w:pPr>
          </w:p>
          <w:p w14:paraId="3637C08E" w14:textId="77777777" w:rsidR="003D58D9" w:rsidRPr="00675CCC" w:rsidRDefault="003D58D9" w:rsidP="00C74393">
            <w:pPr>
              <w:pStyle w:val="ListParagraph"/>
              <w:ind w:left="322"/>
              <w:jc w:val="both"/>
              <w:rPr>
                <w:rFonts w:cs="Arial"/>
                <w:b/>
                <w:bCs/>
                <w:sz w:val="20"/>
                <w:szCs w:val="20"/>
              </w:rPr>
            </w:pPr>
          </w:p>
          <w:p w14:paraId="73BC3E71" w14:textId="5974254F" w:rsidR="00675CCC" w:rsidRPr="00C74393" w:rsidRDefault="00675CCC" w:rsidP="00C74393">
            <w:pPr>
              <w:jc w:val="both"/>
              <w:rPr>
                <w:rFonts w:ascii="Arial" w:hAnsi="Arial" w:cs="Arial"/>
                <w:b/>
                <w:bCs/>
                <w:sz w:val="20"/>
                <w:szCs w:val="20"/>
              </w:rPr>
            </w:pPr>
            <w:r w:rsidRPr="00C74393">
              <w:rPr>
                <w:rFonts w:ascii="Arial" w:hAnsi="Arial" w:cs="Arial"/>
                <w:sz w:val="20"/>
                <w:szCs w:val="20"/>
              </w:rPr>
              <w:t xml:space="preserve">Car parking can be provided within or under the central north south </w:t>
            </w:r>
            <w:proofErr w:type="gramStart"/>
            <w:r w:rsidRPr="00C74393">
              <w:rPr>
                <w:rFonts w:ascii="Arial" w:hAnsi="Arial" w:cs="Arial"/>
                <w:sz w:val="20"/>
                <w:szCs w:val="20"/>
              </w:rPr>
              <w:t>axis;</w:t>
            </w:r>
            <w:proofErr w:type="gramEnd"/>
          </w:p>
          <w:p w14:paraId="57C83338" w14:textId="3661DE49" w:rsidR="003D58D9" w:rsidRDefault="003D58D9" w:rsidP="00C74393">
            <w:pPr>
              <w:pStyle w:val="ListParagraph"/>
              <w:ind w:left="322"/>
              <w:jc w:val="both"/>
              <w:rPr>
                <w:rFonts w:cs="Arial"/>
                <w:b/>
                <w:bCs/>
                <w:sz w:val="20"/>
                <w:szCs w:val="20"/>
              </w:rPr>
            </w:pPr>
          </w:p>
          <w:p w14:paraId="6399626C" w14:textId="77777777" w:rsidR="003D58D9" w:rsidRPr="00675CCC" w:rsidRDefault="003D58D9" w:rsidP="00C74393">
            <w:pPr>
              <w:pStyle w:val="ListParagraph"/>
              <w:ind w:left="322"/>
              <w:jc w:val="both"/>
              <w:rPr>
                <w:rFonts w:cs="Arial"/>
                <w:b/>
                <w:bCs/>
                <w:sz w:val="20"/>
                <w:szCs w:val="20"/>
              </w:rPr>
            </w:pPr>
          </w:p>
          <w:p w14:paraId="6D7684A4" w14:textId="77777777" w:rsidR="00675CCC" w:rsidRPr="00C74393" w:rsidRDefault="00675CCC" w:rsidP="00C74393">
            <w:pPr>
              <w:jc w:val="both"/>
              <w:rPr>
                <w:rFonts w:ascii="Arial" w:hAnsi="Arial" w:cs="Arial"/>
                <w:b/>
                <w:bCs/>
                <w:sz w:val="20"/>
                <w:szCs w:val="20"/>
              </w:rPr>
            </w:pPr>
            <w:r w:rsidRPr="00C74393">
              <w:rPr>
                <w:rFonts w:ascii="Arial" w:hAnsi="Arial" w:cs="Arial"/>
                <w:sz w:val="20"/>
                <w:szCs w:val="20"/>
              </w:rPr>
              <w:t xml:space="preserve">Building orientation and location is to maximise opportunities to utilise the available district views from the public domain </w:t>
            </w:r>
            <w:proofErr w:type="gramStart"/>
            <w:r w:rsidRPr="00C74393">
              <w:rPr>
                <w:rFonts w:ascii="Arial" w:hAnsi="Arial" w:cs="Arial"/>
                <w:sz w:val="20"/>
                <w:szCs w:val="20"/>
              </w:rPr>
              <w:t>areas;</w:t>
            </w:r>
            <w:proofErr w:type="gramEnd"/>
          </w:p>
          <w:p w14:paraId="08D7FBCC" w14:textId="1D38D420" w:rsidR="00675CCC" w:rsidRDefault="00675CCC" w:rsidP="00C74393">
            <w:pPr>
              <w:jc w:val="both"/>
              <w:rPr>
                <w:rFonts w:cs="Arial"/>
                <w:b/>
                <w:bCs/>
                <w:sz w:val="20"/>
                <w:szCs w:val="20"/>
              </w:rPr>
            </w:pPr>
          </w:p>
          <w:p w14:paraId="282E8221" w14:textId="1B42EFCD" w:rsidR="00C74393" w:rsidRDefault="00C74393" w:rsidP="00C74393">
            <w:pPr>
              <w:jc w:val="both"/>
              <w:rPr>
                <w:rFonts w:cs="Arial"/>
                <w:b/>
                <w:bCs/>
                <w:sz w:val="20"/>
                <w:szCs w:val="20"/>
              </w:rPr>
            </w:pPr>
          </w:p>
          <w:p w14:paraId="71F64DB5" w14:textId="77777777" w:rsidR="00C74393" w:rsidRDefault="00C74393" w:rsidP="00C74393">
            <w:pPr>
              <w:jc w:val="both"/>
              <w:rPr>
                <w:rFonts w:cs="Arial"/>
                <w:b/>
                <w:bCs/>
                <w:sz w:val="20"/>
                <w:szCs w:val="20"/>
              </w:rPr>
            </w:pPr>
          </w:p>
          <w:p w14:paraId="33A90526" w14:textId="6B2D0A01" w:rsidR="00675CCC" w:rsidRDefault="00675CCC" w:rsidP="00C74393">
            <w:pPr>
              <w:jc w:val="both"/>
              <w:rPr>
                <w:rFonts w:ascii="Arial" w:hAnsi="Arial" w:cs="Arial"/>
                <w:b/>
                <w:bCs/>
                <w:sz w:val="20"/>
                <w:szCs w:val="20"/>
              </w:rPr>
            </w:pPr>
            <w:r w:rsidRPr="00524FEB">
              <w:rPr>
                <w:rFonts w:ascii="Arial" w:hAnsi="Arial" w:cs="Arial"/>
                <w:b/>
                <w:bCs/>
                <w:sz w:val="20"/>
                <w:szCs w:val="20"/>
              </w:rPr>
              <w:t>P</w:t>
            </w:r>
            <w:r>
              <w:rPr>
                <w:rFonts w:ascii="Arial" w:hAnsi="Arial" w:cs="Arial"/>
                <w:b/>
                <w:bCs/>
                <w:sz w:val="20"/>
                <w:szCs w:val="20"/>
              </w:rPr>
              <w:t>rivate</w:t>
            </w:r>
            <w:r w:rsidRPr="00524FEB">
              <w:rPr>
                <w:rFonts w:ascii="Arial" w:hAnsi="Arial" w:cs="Arial"/>
                <w:b/>
                <w:bCs/>
                <w:sz w:val="20"/>
                <w:szCs w:val="20"/>
              </w:rPr>
              <w:t xml:space="preserve"> Domain</w:t>
            </w:r>
          </w:p>
          <w:p w14:paraId="39E5B409" w14:textId="3C3897DC" w:rsidR="00675CCC" w:rsidRDefault="00675CCC" w:rsidP="00C74393">
            <w:pPr>
              <w:jc w:val="both"/>
              <w:rPr>
                <w:rFonts w:ascii="Arial" w:hAnsi="Arial" w:cs="Arial"/>
                <w:b/>
                <w:bCs/>
                <w:sz w:val="20"/>
                <w:szCs w:val="20"/>
              </w:rPr>
            </w:pPr>
          </w:p>
          <w:p w14:paraId="62269D8C" w14:textId="0BAA2201" w:rsidR="00675CCC" w:rsidRPr="00C74393" w:rsidRDefault="0036086D" w:rsidP="00C74393">
            <w:pPr>
              <w:jc w:val="both"/>
              <w:rPr>
                <w:rFonts w:ascii="Arial" w:hAnsi="Arial" w:cs="Arial"/>
                <w:sz w:val="20"/>
                <w:szCs w:val="20"/>
              </w:rPr>
            </w:pPr>
            <w:r w:rsidRPr="00C74393">
              <w:rPr>
                <w:rFonts w:ascii="Arial" w:hAnsi="Arial" w:cs="Arial"/>
                <w:sz w:val="20"/>
                <w:szCs w:val="20"/>
              </w:rPr>
              <w:t xml:space="preserve">Development should maximise the available northerly aspect and district </w:t>
            </w:r>
            <w:proofErr w:type="gramStart"/>
            <w:r w:rsidRPr="00C74393">
              <w:rPr>
                <w:rFonts w:ascii="Arial" w:hAnsi="Arial" w:cs="Arial"/>
                <w:sz w:val="20"/>
                <w:szCs w:val="20"/>
              </w:rPr>
              <w:t>outlooks;</w:t>
            </w:r>
            <w:proofErr w:type="gramEnd"/>
          </w:p>
          <w:p w14:paraId="18E72EBF" w14:textId="77F91992" w:rsidR="00BF40D1" w:rsidRDefault="00BF40D1" w:rsidP="00C74393">
            <w:pPr>
              <w:pStyle w:val="ListParagraph"/>
              <w:ind w:left="322"/>
              <w:jc w:val="both"/>
              <w:rPr>
                <w:rFonts w:cs="Arial"/>
                <w:sz w:val="20"/>
                <w:szCs w:val="20"/>
              </w:rPr>
            </w:pPr>
          </w:p>
          <w:p w14:paraId="2A56DB1E" w14:textId="6120E916" w:rsidR="00BF40D1" w:rsidRDefault="00BF40D1" w:rsidP="00C74393">
            <w:pPr>
              <w:pStyle w:val="ListParagraph"/>
              <w:ind w:left="322"/>
              <w:jc w:val="both"/>
              <w:rPr>
                <w:rFonts w:cs="Arial"/>
                <w:sz w:val="20"/>
                <w:szCs w:val="20"/>
              </w:rPr>
            </w:pPr>
          </w:p>
          <w:p w14:paraId="469ACD01" w14:textId="3BB77B4D" w:rsidR="00BF40D1" w:rsidRDefault="00BF40D1" w:rsidP="00C74393">
            <w:pPr>
              <w:pStyle w:val="ListParagraph"/>
              <w:ind w:left="322"/>
              <w:jc w:val="both"/>
              <w:rPr>
                <w:rFonts w:cs="Arial"/>
                <w:sz w:val="20"/>
                <w:szCs w:val="20"/>
              </w:rPr>
            </w:pPr>
          </w:p>
          <w:p w14:paraId="09020DF2" w14:textId="2EDDAFA4" w:rsidR="00BF40D1" w:rsidRDefault="00BF40D1" w:rsidP="00C74393">
            <w:pPr>
              <w:pStyle w:val="ListParagraph"/>
              <w:ind w:left="322"/>
              <w:jc w:val="both"/>
              <w:rPr>
                <w:rFonts w:cs="Arial"/>
                <w:sz w:val="20"/>
                <w:szCs w:val="20"/>
              </w:rPr>
            </w:pPr>
          </w:p>
          <w:p w14:paraId="09A7FF4C" w14:textId="02655FC5" w:rsidR="00BF40D1" w:rsidRDefault="00BF40D1" w:rsidP="00C74393">
            <w:pPr>
              <w:pStyle w:val="ListParagraph"/>
              <w:ind w:left="322"/>
              <w:jc w:val="both"/>
              <w:rPr>
                <w:rFonts w:cs="Arial"/>
                <w:sz w:val="20"/>
                <w:szCs w:val="20"/>
              </w:rPr>
            </w:pPr>
          </w:p>
          <w:p w14:paraId="0617B6E0" w14:textId="77777777" w:rsidR="00BF40D1" w:rsidRDefault="00BF40D1" w:rsidP="00C74393">
            <w:pPr>
              <w:pStyle w:val="ListParagraph"/>
              <w:ind w:left="322"/>
              <w:jc w:val="both"/>
              <w:rPr>
                <w:rFonts w:cs="Arial"/>
                <w:sz w:val="20"/>
                <w:szCs w:val="20"/>
              </w:rPr>
            </w:pPr>
          </w:p>
          <w:p w14:paraId="4D837A25" w14:textId="5EAA4A52" w:rsidR="0036086D" w:rsidRPr="00C74393" w:rsidRDefault="0036086D" w:rsidP="00C74393">
            <w:pPr>
              <w:jc w:val="both"/>
              <w:rPr>
                <w:rFonts w:ascii="Arial" w:hAnsi="Arial" w:cs="Arial"/>
                <w:sz w:val="20"/>
                <w:szCs w:val="20"/>
              </w:rPr>
            </w:pPr>
            <w:r w:rsidRPr="00C74393">
              <w:rPr>
                <w:rFonts w:ascii="Arial" w:hAnsi="Arial" w:cs="Arial"/>
                <w:sz w:val="20"/>
                <w:szCs w:val="20"/>
              </w:rPr>
              <w:t xml:space="preserve">Development must be located to reinforce the primary central axis and secondary </w:t>
            </w:r>
            <w:proofErr w:type="gramStart"/>
            <w:r w:rsidRPr="00C74393">
              <w:rPr>
                <w:rFonts w:ascii="Arial" w:hAnsi="Arial" w:cs="Arial"/>
                <w:sz w:val="20"/>
                <w:szCs w:val="20"/>
              </w:rPr>
              <w:t>axes;</w:t>
            </w:r>
            <w:proofErr w:type="gramEnd"/>
          </w:p>
          <w:p w14:paraId="45F22194" w14:textId="74FEF2EB" w:rsidR="00BF40D1" w:rsidRDefault="00BF40D1" w:rsidP="00C74393">
            <w:pPr>
              <w:pStyle w:val="ListParagraph"/>
              <w:ind w:left="322"/>
              <w:jc w:val="both"/>
              <w:rPr>
                <w:rFonts w:cs="Arial"/>
                <w:sz w:val="20"/>
                <w:szCs w:val="20"/>
              </w:rPr>
            </w:pPr>
          </w:p>
          <w:p w14:paraId="73BA1E80" w14:textId="4630FB87" w:rsidR="00BF40D1" w:rsidRDefault="00BF40D1" w:rsidP="00C74393">
            <w:pPr>
              <w:pStyle w:val="ListParagraph"/>
              <w:ind w:left="322"/>
              <w:jc w:val="both"/>
              <w:rPr>
                <w:rFonts w:cs="Arial"/>
                <w:sz w:val="20"/>
                <w:szCs w:val="20"/>
              </w:rPr>
            </w:pPr>
          </w:p>
          <w:p w14:paraId="602E3A97" w14:textId="77777777" w:rsidR="00BF40D1" w:rsidRDefault="00BF40D1" w:rsidP="00C74393">
            <w:pPr>
              <w:pStyle w:val="ListParagraph"/>
              <w:ind w:left="322"/>
              <w:jc w:val="both"/>
              <w:rPr>
                <w:rFonts w:cs="Arial"/>
                <w:sz w:val="20"/>
                <w:szCs w:val="20"/>
              </w:rPr>
            </w:pPr>
          </w:p>
          <w:p w14:paraId="52843596" w14:textId="0BC96F6E" w:rsidR="0036086D" w:rsidRPr="00C74393" w:rsidRDefault="0036086D" w:rsidP="00C74393">
            <w:pPr>
              <w:jc w:val="both"/>
              <w:rPr>
                <w:rFonts w:ascii="Arial" w:hAnsi="Arial" w:cs="Arial"/>
                <w:sz w:val="20"/>
                <w:szCs w:val="20"/>
              </w:rPr>
            </w:pPr>
            <w:r w:rsidRPr="00C74393">
              <w:rPr>
                <w:rFonts w:ascii="Arial" w:hAnsi="Arial" w:cs="Arial"/>
                <w:sz w:val="20"/>
                <w:szCs w:val="20"/>
              </w:rPr>
              <w:t xml:space="preserve">Transparent elements 10m wide at ground level and above, such as atria or undercrofts, are to be provided in buildings within the precinct where a secondary view axis intersects with the proposed building location (Figures </w:t>
            </w:r>
            <w:r w:rsidR="00BF40D1" w:rsidRPr="00C74393">
              <w:rPr>
                <w:rFonts w:ascii="Arial" w:hAnsi="Arial" w:cs="Arial"/>
                <w:sz w:val="20"/>
                <w:szCs w:val="20"/>
              </w:rPr>
              <w:t>2</w:t>
            </w:r>
            <w:r w:rsidRPr="00C74393">
              <w:rPr>
                <w:rFonts w:ascii="Arial" w:hAnsi="Arial" w:cs="Arial"/>
                <w:sz w:val="20"/>
                <w:szCs w:val="20"/>
              </w:rPr>
              <w:t xml:space="preserve"> and </w:t>
            </w:r>
            <w:r w:rsidR="00BF40D1" w:rsidRPr="00C74393">
              <w:rPr>
                <w:rFonts w:ascii="Arial" w:hAnsi="Arial" w:cs="Arial"/>
                <w:sz w:val="20"/>
                <w:szCs w:val="20"/>
              </w:rPr>
              <w:t>3</w:t>
            </w:r>
            <w:r w:rsidRPr="00C74393">
              <w:rPr>
                <w:rFonts w:ascii="Arial" w:hAnsi="Arial" w:cs="Arial"/>
                <w:sz w:val="20"/>
                <w:szCs w:val="20"/>
              </w:rPr>
              <w:t xml:space="preserve">). Such transparent building elements are to retain and reinforce the visual linkages along the secondary </w:t>
            </w:r>
            <w:proofErr w:type="gramStart"/>
            <w:r w:rsidRPr="00C74393">
              <w:rPr>
                <w:rFonts w:ascii="Arial" w:hAnsi="Arial" w:cs="Arial"/>
                <w:sz w:val="20"/>
                <w:szCs w:val="20"/>
              </w:rPr>
              <w:t>alignments;</w:t>
            </w:r>
            <w:proofErr w:type="gramEnd"/>
          </w:p>
          <w:p w14:paraId="49C4806A" w14:textId="77777777" w:rsidR="00BF40D1" w:rsidRDefault="00BF40D1" w:rsidP="00C74393">
            <w:pPr>
              <w:pStyle w:val="ListParagraph"/>
              <w:ind w:left="322"/>
              <w:jc w:val="both"/>
              <w:rPr>
                <w:rFonts w:cs="Arial"/>
                <w:sz w:val="20"/>
                <w:szCs w:val="20"/>
              </w:rPr>
            </w:pPr>
          </w:p>
          <w:p w14:paraId="12A5A3F4" w14:textId="6C751232" w:rsidR="00675CCC" w:rsidRPr="00C74393" w:rsidRDefault="0036086D" w:rsidP="00C74393">
            <w:pPr>
              <w:jc w:val="both"/>
              <w:rPr>
                <w:rFonts w:ascii="Arial" w:hAnsi="Arial" w:cs="Arial"/>
                <w:sz w:val="20"/>
                <w:szCs w:val="20"/>
              </w:rPr>
            </w:pPr>
            <w:r w:rsidRPr="00C74393">
              <w:rPr>
                <w:rFonts w:ascii="Arial" w:hAnsi="Arial" w:cs="Arial"/>
                <w:sz w:val="20"/>
                <w:szCs w:val="20"/>
              </w:rPr>
              <w:t>The location of buildings at the northern extremity of the precinct shall ensure that a separation of 35m over the central north south axis is provided to ensure the expansive view cone to the north is reinforced (Refer to Figure 48).</w:t>
            </w:r>
          </w:p>
        </w:tc>
        <w:tc>
          <w:tcPr>
            <w:tcW w:w="3969" w:type="dxa"/>
          </w:tcPr>
          <w:p w14:paraId="4E4D6D9A" w14:textId="083CB97C" w:rsidR="00524FEB" w:rsidRDefault="00524FEB" w:rsidP="00C74393">
            <w:pPr>
              <w:jc w:val="both"/>
              <w:rPr>
                <w:rFonts w:ascii="Arial" w:hAnsi="Arial" w:cs="Arial"/>
                <w:sz w:val="20"/>
                <w:szCs w:val="20"/>
              </w:rPr>
            </w:pPr>
          </w:p>
          <w:p w14:paraId="1CA48E89" w14:textId="6FFCD1FE" w:rsidR="004E5F59" w:rsidRDefault="004E5F59" w:rsidP="00C74393">
            <w:pPr>
              <w:jc w:val="both"/>
              <w:rPr>
                <w:rFonts w:ascii="Arial" w:hAnsi="Arial" w:cs="Arial"/>
                <w:sz w:val="20"/>
                <w:szCs w:val="20"/>
              </w:rPr>
            </w:pPr>
          </w:p>
          <w:p w14:paraId="5110EE44" w14:textId="683074A9" w:rsidR="004E5F59" w:rsidRDefault="004E5F59" w:rsidP="00C74393">
            <w:pPr>
              <w:jc w:val="both"/>
              <w:rPr>
                <w:rFonts w:ascii="Arial" w:hAnsi="Arial" w:cs="Arial"/>
                <w:sz w:val="20"/>
                <w:szCs w:val="20"/>
              </w:rPr>
            </w:pPr>
            <w:r>
              <w:rPr>
                <w:rFonts w:ascii="Arial" w:hAnsi="Arial" w:cs="Arial"/>
                <w:sz w:val="20"/>
                <w:szCs w:val="20"/>
              </w:rPr>
              <w:t xml:space="preserve">The development </w:t>
            </w:r>
            <w:proofErr w:type="gramStart"/>
            <w:r>
              <w:rPr>
                <w:rFonts w:ascii="Arial" w:hAnsi="Arial" w:cs="Arial"/>
                <w:sz w:val="20"/>
                <w:szCs w:val="20"/>
              </w:rPr>
              <w:t>is considered to be</w:t>
            </w:r>
            <w:proofErr w:type="gramEnd"/>
            <w:r>
              <w:rPr>
                <w:rFonts w:ascii="Arial" w:hAnsi="Arial" w:cs="Arial"/>
                <w:sz w:val="20"/>
                <w:szCs w:val="20"/>
              </w:rPr>
              <w:t xml:space="preserve"> generally consistent with the design outcomes depicted in figures 2 and 3.</w:t>
            </w:r>
          </w:p>
          <w:p w14:paraId="45952894" w14:textId="77777777" w:rsidR="00B642B8" w:rsidRDefault="00B642B8" w:rsidP="00C74393">
            <w:pPr>
              <w:jc w:val="both"/>
              <w:rPr>
                <w:rFonts w:ascii="Arial" w:hAnsi="Arial" w:cs="Arial"/>
                <w:sz w:val="20"/>
                <w:szCs w:val="20"/>
              </w:rPr>
            </w:pPr>
          </w:p>
          <w:p w14:paraId="405B7833" w14:textId="77777777" w:rsidR="00B642B8" w:rsidRDefault="00B642B8" w:rsidP="00C74393">
            <w:pPr>
              <w:jc w:val="both"/>
              <w:rPr>
                <w:rFonts w:ascii="Arial" w:hAnsi="Arial" w:cs="Arial"/>
                <w:sz w:val="20"/>
                <w:szCs w:val="20"/>
              </w:rPr>
            </w:pPr>
          </w:p>
          <w:p w14:paraId="134B0A17" w14:textId="77777777" w:rsidR="00B642B8" w:rsidRDefault="00B642B8" w:rsidP="00C74393">
            <w:pPr>
              <w:jc w:val="both"/>
              <w:rPr>
                <w:rFonts w:ascii="Arial" w:hAnsi="Arial" w:cs="Arial"/>
                <w:sz w:val="20"/>
                <w:szCs w:val="20"/>
              </w:rPr>
            </w:pPr>
          </w:p>
          <w:p w14:paraId="5AE5C4BE" w14:textId="77777777" w:rsidR="00B642B8" w:rsidRDefault="00B642B8" w:rsidP="00C74393">
            <w:pPr>
              <w:jc w:val="both"/>
              <w:rPr>
                <w:rFonts w:ascii="Arial" w:hAnsi="Arial" w:cs="Arial"/>
                <w:sz w:val="20"/>
                <w:szCs w:val="20"/>
              </w:rPr>
            </w:pPr>
          </w:p>
          <w:p w14:paraId="5B46121D" w14:textId="77777777" w:rsidR="00B642B8" w:rsidRDefault="00B642B8" w:rsidP="00C74393">
            <w:pPr>
              <w:jc w:val="both"/>
              <w:rPr>
                <w:rFonts w:ascii="Arial" w:hAnsi="Arial" w:cs="Arial"/>
                <w:sz w:val="20"/>
                <w:szCs w:val="20"/>
              </w:rPr>
            </w:pPr>
          </w:p>
          <w:p w14:paraId="545EBAA7" w14:textId="77777777" w:rsidR="00B642B8" w:rsidRDefault="00B642B8" w:rsidP="00C74393">
            <w:pPr>
              <w:jc w:val="both"/>
              <w:rPr>
                <w:rFonts w:ascii="Arial" w:hAnsi="Arial" w:cs="Arial"/>
                <w:sz w:val="20"/>
                <w:szCs w:val="20"/>
              </w:rPr>
            </w:pPr>
          </w:p>
          <w:p w14:paraId="0DC8B4E4" w14:textId="77777777" w:rsidR="00B642B8" w:rsidRDefault="00B642B8" w:rsidP="00C74393">
            <w:pPr>
              <w:jc w:val="both"/>
              <w:rPr>
                <w:rFonts w:ascii="Arial" w:hAnsi="Arial" w:cs="Arial"/>
                <w:sz w:val="20"/>
                <w:szCs w:val="20"/>
              </w:rPr>
            </w:pPr>
          </w:p>
          <w:p w14:paraId="3BF5DBF4" w14:textId="77777777" w:rsidR="00B642B8" w:rsidRDefault="00B642B8" w:rsidP="00C74393">
            <w:pPr>
              <w:jc w:val="both"/>
              <w:rPr>
                <w:rFonts w:ascii="Arial" w:hAnsi="Arial" w:cs="Arial"/>
                <w:sz w:val="20"/>
                <w:szCs w:val="20"/>
              </w:rPr>
            </w:pPr>
            <w:r>
              <w:rPr>
                <w:rFonts w:ascii="Arial" w:hAnsi="Arial" w:cs="Arial"/>
                <w:sz w:val="20"/>
                <w:szCs w:val="20"/>
              </w:rPr>
              <w:t xml:space="preserve">14/15m </w:t>
            </w:r>
            <w:r w:rsidR="00E00D5E">
              <w:rPr>
                <w:rFonts w:ascii="Arial" w:hAnsi="Arial" w:cs="Arial"/>
                <w:sz w:val="20"/>
                <w:szCs w:val="20"/>
              </w:rPr>
              <w:t xml:space="preserve">corridor width </w:t>
            </w:r>
            <w:r>
              <w:rPr>
                <w:rFonts w:ascii="Arial" w:hAnsi="Arial" w:cs="Arial"/>
                <w:sz w:val="20"/>
                <w:szCs w:val="20"/>
              </w:rPr>
              <w:t>through the middle of the site, with a view corridor of 30.66m commencing at The Hermitage Way</w:t>
            </w:r>
            <w:r w:rsidR="00E00D5E">
              <w:rPr>
                <w:rFonts w:ascii="Arial" w:hAnsi="Arial" w:cs="Arial"/>
                <w:sz w:val="20"/>
                <w:szCs w:val="20"/>
              </w:rPr>
              <w:t>.</w:t>
            </w:r>
          </w:p>
          <w:p w14:paraId="49F49E7B" w14:textId="77777777" w:rsidR="00E00D5E" w:rsidRDefault="00E00D5E" w:rsidP="00C74393">
            <w:pPr>
              <w:jc w:val="both"/>
              <w:rPr>
                <w:rFonts w:ascii="Arial" w:hAnsi="Arial" w:cs="Arial"/>
                <w:sz w:val="20"/>
                <w:szCs w:val="20"/>
              </w:rPr>
            </w:pPr>
          </w:p>
          <w:p w14:paraId="26BE9286" w14:textId="08ABC7FA" w:rsidR="00E00D5E" w:rsidRDefault="00E00D5E" w:rsidP="00C74393">
            <w:pPr>
              <w:jc w:val="both"/>
              <w:rPr>
                <w:rFonts w:ascii="Arial" w:hAnsi="Arial" w:cs="Arial"/>
                <w:sz w:val="20"/>
                <w:szCs w:val="20"/>
              </w:rPr>
            </w:pPr>
          </w:p>
          <w:p w14:paraId="41237346" w14:textId="77777777" w:rsidR="003D58D9" w:rsidRDefault="003D58D9" w:rsidP="00C74393">
            <w:pPr>
              <w:jc w:val="both"/>
              <w:rPr>
                <w:rFonts w:ascii="Arial" w:hAnsi="Arial" w:cs="Arial"/>
                <w:sz w:val="20"/>
                <w:szCs w:val="20"/>
              </w:rPr>
            </w:pPr>
          </w:p>
          <w:p w14:paraId="48808714" w14:textId="3419709C" w:rsidR="00E00D5E" w:rsidRDefault="00E00D5E" w:rsidP="00C74393">
            <w:pPr>
              <w:jc w:val="both"/>
              <w:rPr>
                <w:rFonts w:ascii="Arial" w:hAnsi="Arial" w:cs="Arial"/>
                <w:sz w:val="20"/>
                <w:szCs w:val="20"/>
              </w:rPr>
            </w:pPr>
            <w:proofErr w:type="gramStart"/>
            <w:r>
              <w:rPr>
                <w:rFonts w:ascii="Arial" w:hAnsi="Arial" w:cs="Arial"/>
                <w:sz w:val="20"/>
                <w:szCs w:val="20"/>
              </w:rPr>
              <w:t>With the exception of</w:t>
            </w:r>
            <w:proofErr w:type="gramEnd"/>
            <w:r>
              <w:rPr>
                <w:rFonts w:ascii="Arial" w:hAnsi="Arial" w:cs="Arial"/>
                <w:sz w:val="20"/>
                <w:szCs w:val="20"/>
              </w:rPr>
              <w:t xml:space="preserve"> the reduction</w:t>
            </w:r>
            <w:r w:rsidR="00414430">
              <w:rPr>
                <w:rFonts w:ascii="Arial" w:hAnsi="Arial" w:cs="Arial"/>
                <w:sz w:val="20"/>
                <w:szCs w:val="20"/>
              </w:rPr>
              <w:t xml:space="preserve"> in the central view corridor between buildings C3 and C4/C5, buildings and streets are aligned with the north south axis.</w:t>
            </w:r>
          </w:p>
          <w:p w14:paraId="4F01EEC8" w14:textId="77777777" w:rsidR="003D58D9" w:rsidRDefault="003D58D9" w:rsidP="00C74393">
            <w:pPr>
              <w:jc w:val="both"/>
              <w:rPr>
                <w:rFonts w:ascii="Arial" w:hAnsi="Arial" w:cs="Arial"/>
                <w:sz w:val="20"/>
                <w:szCs w:val="20"/>
              </w:rPr>
            </w:pPr>
          </w:p>
          <w:p w14:paraId="23DDF2FF" w14:textId="38779BA2" w:rsidR="00414430" w:rsidRDefault="0003158E" w:rsidP="00C74393">
            <w:pPr>
              <w:jc w:val="both"/>
              <w:rPr>
                <w:rFonts w:ascii="Arial" w:hAnsi="Arial" w:cs="Arial"/>
                <w:sz w:val="20"/>
                <w:szCs w:val="20"/>
              </w:rPr>
            </w:pPr>
            <w:r>
              <w:rPr>
                <w:rFonts w:ascii="Arial" w:hAnsi="Arial" w:cs="Arial"/>
                <w:sz w:val="20"/>
                <w:szCs w:val="20"/>
              </w:rPr>
              <w:t>The secondary view axes are co-located over Providence Drive to the East and Huntington Street to the West.</w:t>
            </w:r>
          </w:p>
          <w:p w14:paraId="208673B3" w14:textId="77777777" w:rsidR="0003158E" w:rsidRDefault="0003158E" w:rsidP="00C74393">
            <w:pPr>
              <w:jc w:val="both"/>
              <w:rPr>
                <w:rFonts w:ascii="Arial" w:hAnsi="Arial" w:cs="Arial"/>
                <w:sz w:val="20"/>
                <w:szCs w:val="20"/>
              </w:rPr>
            </w:pPr>
          </w:p>
          <w:p w14:paraId="6FA641BB" w14:textId="77777777" w:rsidR="0003158E" w:rsidRDefault="0003158E" w:rsidP="00C74393">
            <w:pPr>
              <w:jc w:val="both"/>
              <w:rPr>
                <w:rFonts w:ascii="Arial" w:hAnsi="Arial" w:cs="Arial"/>
                <w:sz w:val="20"/>
                <w:szCs w:val="20"/>
              </w:rPr>
            </w:pPr>
          </w:p>
          <w:p w14:paraId="755233AB" w14:textId="77777777" w:rsidR="0003158E" w:rsidRDefault="0003158E" w:rsidP="00C74393">
            <w:pPr>
              <w:jc w:val="both"/>
              <w:rPr>
                <w:rFonts w:ascii="Arial" w:hAnsi="Arial" w:cs="Arial"/>
                <w:sz w:val="20"/>
                <w:szCs w:val="20"/>
              </w:rPr>
            </w:pPr>
          </w:p>
          <w:p w14:paraId="0F2F002D" w14:textId="312929F3" w:rsidR="0003158E" w:rsidRDefault="0003158E" w:rsidP="00C74393">
            <w:pPr>
              <w:jc w:val="both"/>
              <w:rPr>
                <w:rFonts w:ascii="Arial" w:hAnsi="Arial" w:cs="Arial"/>
                <w:sz w:val="20"/>
                <w:szCs w:val="20"/>
              </w:rPr>
            </w:pPr>
          </w:p>
          <w:p w14:paraId="133B27D8" w14:textId="77777777" w:rsidR="003D58D9" w:rsidRDefault="003D58D9" w:rsidP="00C74393">
            <w:pPr>
              <w:jc w:val="both"/>
              <w:rPr>
                <w:rFonts w:ascii="Arial" w:hAnsi="Arial" w:cs="Arial"/>
                <w:sz w:val="20"/>
                <w:szCs w:val="20"/>
              </w:rPr>
            </w:pPr>
          </w:p>
          <w:p w14:paraId="2CFFC65D" w14:textId="77777777" w:rsidR="0003158E" w:rsidRDefault="0003158E" w:rsidP="00C74393">
            <w:pPr>
              <w:jc w:val="both"/>
              <w:rPr>
                <w:rFonts w:ascii="Arial" w:hAnsi="Arial" w:cs="Arial"/>
                <w:sz w:val="20"/>
                <w:szCs w:val="20"/>
              </w:rPr>
            </w:pPr>
            <w:r>
              <w:rPr>
                <w:rFonts w:ascii="Arial" w:hAnsi="Arial" w:cs="Arial"/>
                <w:sz w:val="20"/>
                <w:szCs w:val="20"/>
              </w:rPr>
              <w:t>The axis alignment at the southern edge of the Entertainment Precinct is broad, with a width of 30.66m allowing viewing from different angles through the north / south axis. The wider space is utilised to anchor residential flat buildings either side of the axis. Through the middle of the site, the building form changes with lower height buildings (1-2 storeys) with the ground floor proposed as food and drink premises to create a dining avenue through the axis point.</w:t>
            </w:r>
          </w:p>
          <w:p w14:paraId="4DCB13EE" w14:textId="77777777" w:rsidR="00671FE0" w:rsidRDefault="00671FE0" w:rsidP="00C74393">
            <w:pPr>
              <w:jc w:val="both"/>
              <w:rPr>
                <w:rFonts w:ascii="Arial" w:hAnsi="Arial" w:cs="Arial"/>
                <w:sz w:val="20"/>
                <w:szCs w:val="20"/>
              </w:rPr>
            </w:pPr>
          </w:p>
          <w:p w14:paraId="608C5AD4" w14:textId="77777777" w:rsidR="00671FE0" w:rsidRDefault="00671FE0" w:rsidP="00C74393">
            <w:pPr>
              <w:jc w:val="both"/>
              <w:rPr>
                <w:rFonts w:ascii="Arial" w:hAnsi="Arial" w:cs="Arial"/>
                <w:sz w:val="20"/>
                <w:szCs w:val="20"/>
              </w:rPr>
            </w:pPr>
          </w:p>
          <w:p w14:paraId="3647C83E" w14:textId="77777777" w:rsidR="00790C7A" w:rsidRDefault="00790C7A" w:rsidP="00C74393">
            <w:pPr>
              <w:jc w:val="both"/>
              <w:rPr>
                <w:rFonts w:ascii="Arial" w:hAnsi="Arial" w:cs="Arial"/>
                <w:sz w:val="20"/>
                <w:szCs w:val="20"/>
              </w:rPr>
            </w:pPr>
          </w:p>
          <w:p w14:paraId="7EA4AA29" w14:textId="455F3398" w:rsidR="00671FE0" w:rsidRDefault="00671FE0" w:rsidP="00C74393">
            <w:pPr>
              <w:jc w:val="both"/>
              <w:rPr>
                <w:rFonts w:ascii="Arial" w:hAnsi="Arial" w:cs="Arial"/>
                <w:sz w:val="20"/>
                <w:szCs w:val="20"/>
              </w:rPr>
            </w:pPr>
            <w:r>
              <w:rPr>
                <w:rFonts w:ascii="Arial" w:hAnsi="Arial" w:cs="Arial"/>
                <w:sz w:val="20"/>
                <w:szCs w:val="20"/>
              </w:rPr>
              <w:t>The central north south axis has been widened to create a landscaped grove and a pedestrian accessible focal point into the precinct with clear legible pathways to the dining avenue between buildings C3 and C4 / C5.</w:t>
            </w:r>
          </w:p>
          <w:p w14:paraId="1C37FF52" w14:textId="77777777" w:rsidR="003D58D9" w:rsidRDefault="003D58D9" w:rsidP="00C74393">
            <w:pPr>
              <w:jc w:val="both"/>
              <w:rPr>
                <w:rFonts w:ascii="Arial" w:hAnsi="Arial" w:cs="Arial"/>
                <w:sz w:val="20"/>
                <w:szCs w:val="20"/>
              </w:rPr>
            </w:pPr>
          </w:p>
          <w:p w14:paraId="24119BF0" w14:textId="0B731D51" w:rsidR="003D58D9" w:rsidRDefault="003D58D9" w:rsidP="00C74393">
            <w:pPr>
              <w:jc w:val="both"/>
              <w:rPr>
                <w:rFonts w:ascii="Arial" w:hAnsi="Arial" w:cs="Arial"/>
                <w:sz w:val="20"/>
                <w:szCs w:val="20"/>
              </w:rPr>
            </w:pPr>
            <w:r>
              <w:rPr>
                <w:rFonts w:ascii="Arial" w:hAnsi="Arial" w:cs="Arial"/>
                <w:sz w:val="20"/>
                <w:szCs w:val="20"/>
              </w:rPr>
              <w:t>Car</w:t>
            </w:r>
            <w:r w:rsidR="00022329">
              <w:rPr>
                <w:rFonts w:ascii="Arial" w:hAnsi="Arial" w:cs="Arial"/>
                <w:sz w:val="20"/>
                <w:szCs w:val="20"/>
              </w:rPr>
              <w:t xml:space="preserve"> </w:t>
            </w:r>
            <w:r>
              <w:rPr>
                <w:rFonts w:ascii="Arial" w:hAnsi="Arial" w:cs="Arial"/>
                <w:sz w:val="20"/>
                <w:szCs w:val="20"/>
              </w:rPr>
              <w:t>parking is provided predominately within a basement carpark below the north south axis.</w:t>
            </w:r>
          </w:p>
          <w:p w14:paraId="2DF5420A" w14:textId="77777777" w:rsidR="003D58D9" w:rsidRDefault="003D58D9" w:rsidP="00C74393">
            <w:pPr>
              <w:jc w:val="both"/>
              <w:rPr>
                <w:rFonts w:ascii="Arial" w:hAnsi="Arial" w:cs="Arial"/>
                <w:sz w:val="20"/>
                <w:szCs w:val="20"/>
              </w:rPr>
            </w:pPr>
          </w:p>
          <w:p w14:paraId="1B3D7B03" w14:textId="77777777" w:rsidR="003D58D9" w:rsidRDefault="00BF40D1" w:rsidP="00C74393">
            <w:pPr>
              <w:jc w:val="both"/>
              <w:rPr>
                <w:rFonts w:ascii="Arial" w:hAnsi="Arial" w:cs="Arial"/>
                <w:sz w:val="20"/>
                <w:szCs w:val="20"/>
              </w:rPr>
            </w:pPr>
            <w:r>
              <w:rPr>
                <w:rFonts w:ascii="Arial" w:hAnsi="Arial" w:cs="Arial"/>
                <w:sz w:val="20"/>
                <w:szCs w:val="20"/>
              </w:rPr>
              <w:t xml:space="preserve">Buildings are orientated towards the north south axis with active frontages. Due to existing vegetation located </w:t>
            </w:r>
            <w:proofErr w:type="gramStart"/>
            <w:r>
              <w:rPr>
                <w:rFonts w:ascii="Arial" w:hAnsi="Arial" w:cs="Arial"/>
                <w:sz w:val="20"/>
                <w:szCs w:val="20"/>
              </w:rPr>
              <w:t>in close proximity to</w:t>
            </w:r>
            <w:proofErr w:type="gramEnd"/>
            <w:r>
              <w:rPr>
                <w:rFonts w:ascii="Arial" w:hAnsi="Arial" w:cs="Arial"/>
                <w:sz w:val="20"/>
                <w:szCs w:val="20"/>
              </w:rPr>
              <w:t xml:space="preserve"> the northern property boundary, district views are highly shielded.</w:t>
            </w:r>
          </w:p>
          <w:p w14:paraId="70D553FF" w14:textId="6911F9B9" w:rsidR="00BF40D1" w:rsidRDefault="00BF40D1" w:rsidP="00C74393">
            <w:pPr>
              <w:jc w:val="both"/>
              <w:rPr>
                <w:rFonts w:ascii="Arial" w:hAnsi="Arial" w:cs="Arial"/>
                <w:sz w:val="20"/>
                <w:szCs w:val="20"/>
              </w:rPr>
            </w:pPr>
          </w:p>
          <w:p w14:paraId="71A61FA5" w14:textId="0D18FD4C" w:rsidR="00C74393" w:rsidRDefault="00C74393" w:rsidP="00C74393">
            <w:pPr>
              <w:jc w:val="both"/>
              <w:rPr>
                <w:rFonts w:ascii="Arial" w:hAnsi="Arial" w:cs="Arial"/>
                <w:sz w:val="20"/>
                <w:szCs w:val="20"/>
              </w:rPr>
            </w:pPr>
          </w:p>
          <w:p w14:paraId="12BA05EF" w14:textId="77777777" w:rsidR="00C74393" w:rsidRDefault="00C74393" w:rsidP="00C74393">
            <w:pPr>
              <w:jc w:val="both"/>
              <w:rPr>
                <w:rFonts w:ascii="Arial" w:hAnsi="Arial" w:cs="Arial"/>
                <w:sz w:val="20"/>
                <w:szCs w:val="20"/>
              </w:rPr>
            </w:pPr>
          </w:p>
          <w:p w14:paraId="5E306A28" w14:textId="56CF6C98" w:rsidR="00BF40D1" w:rsidRDefault="00BF40D1" w:rsidP="00C74393">
            <w:pPr>
              <w:jc w:val="both"/>
              <w:rPr>
                <w:rFonts w:ascii="Arial" w:hAnsi="Arial" w:cs="Arial"/>
                <w:sz w:val="20"/>
                <w:szCs w:val="20"/>
              </w:rPr>
            </w:pPr>
            <w:r>
              <w:rPr>
                <w:rFonts w:ascii="Arial" w:hAnsi="Arial" w:cs="Arial"/>
                <w:sz w:val="20"/>
                <w:szCs w:val="20"/>
              </w:rPr>
              <w:t>The development has been designed to site taller buildings towards the southern property boundary and lower height buildings along the northern property boundary and within the middle of the site to allow solar access to the central public domain space, and to the upper levels of the shop top housing buildings.</w:t>
            </w:r>
          </w:p>
          <w:p w14:paraId="6E85DD0C" w14:textId="207DFE1D" w:rsidR="00BF40D1" w:rsidRDefault="00BF40D1" w:rsidP="00C74393">
            <w:pPr>
              <w:jc w:val="both"/>
              <w:rPr>
                <w:rFonts w:ascii="Arial" w:hAnsi="Arial" w:cs="Arial"/>
                <w:sz w:val="20"/>
                <w:szCs w:val="20"/>
              </w:rPr>
            </w:pPr>
          </w:p>
          <w:p w14:paraId="1C8A4F9E" w14:textId="11D976AB" w:rsidR="00BF40D1" w:rsidRDefault="00BF40D1" w:rsidP="00C74393">
            <w:pPr>
              <w:jc w:val="both"/>
              <w:rPr>
                <w:rFonts w:ascii="Arial" w:hAnsi="Arial" w:cs="Arial"/>
                <w:sz w:val="20"/>
                <w:szCs w:val="20"/>
              </w:rPr>
            </w:pPr>
            <w:r>
              <w:rPr>
                <w:rFonts w:ascii="Arial" w:hAnsi="Arial" w:cs="Arial"/>
                <w:sz w:val="20"/>
                <w:szCs w:val="20"/>
              </w:rPr>
              <w:t>Development has been appropriately sited either side of the primary central axis, including building heights, with lower building heights proposed at the narrowest point of the central north south axis.</w:t>
            </w:r>
          </w:p>
          <w:p w14:paraId="12FE8104" w14:textId="36D0DFDD" w:rsidR="00BF40D1" w:rsidRDefault="00BF40D1" w:rsidP="00C74393">
            <w:pPr>
              <w:jc w:val="both"/>
              <w:rPr>
                <w:rFonts w:ascii="Arial" w:hAnsi="Arial" w:cs="Arial"/>
                <w:sz w:val="20"/>
                <w:szCs w:val="20"/>
              </w:rPr>
            </w:pPr>
          </w:p>
          <w:p w14:paraId="0628EACB" w14:textId="12C68E4D" w:rsidR="00F61037" w:rsidRDefault="00F61037" w:rsidP="00C74393">
            <w:pPr>
              <w:jc w:val="both"/>
              <w:rPr>
                <w:rFonts w:ascii="Arial" w:hAnsi="Arial" w:cs="Arial"/>
                <w:sz w:val="20"/>
                <w:szCs w:val="20"/>
              </w:rPr>
            </w:pPr>
            <w:r>
              <w:rPr>
                <w:rFonts w:ascii="Arial" w:hAnsi="Arial" w:cs="Arial"/>
                <w:sz w:val="20"/>
                <w:szCs w:val="20"/>
              </w:rPr>
              <w:t>Building C12 adjacent to the eastern secondary view axis is highly transparent with significant glazing provided to each level upon each façade.</w:t>
            </w:r>
          </w:p>
          <w:p w14:paraId="77D8D00F" w14:textId="77777777" w:rsidR="002E3D46" w:rsidRDefault="002E3D46" w:rsidP="00C74393">
            <w:pPr>
              <w:jc w:val="both"/>
              <w:rPr>
                <w:rFonts w:ascii="Arial" w:hAnsi="Arial" w:cs="Arial"/>
                <w:sz w:val="20"/>
                <w:szCs w:val="20"/>
              </w:rPr>
            </w:pPr>
          </w:p>
          <w:p w14:paraId="0CBB5818" w14:textId="77777777" w:rsidR="002E3D46" w:rsidRDefault="002E3D46" w:rsidP="00C74393">
            <w:pPr>
              <w:jc w:val="both"/>
              <w:rPr>
                <w:rFonts w:ascii="Arial" w:hAnsi="Arial" w:cs="Arial"/>
                <w:sz w:val="20"/>
                <w:szCs w:val="20"/>
              </w:rPr>
            </w:pPr>
          </w:p>
          <w:p w14:paraId="509A77E1" w14:textId="77777777" w:rsidR="002E3D46" w:rsidRDefault="002E3D46" w:rsidP="00C74393">
            <w:pPr>
              <w:jc w:val="both"/>
              <w:rPr>
                <w:rFonts w:ascii="Arial" w:hAnsi="Arial" w:cs="Arial"/>
                <w:sz w:val="20"/>
                <w:szCs w:val="20"/>
              </w:rPr>
            </w:pPr>
          </w:p>
          <w:p w14:paraId="04621127" w14:textId="77777777" w:rsidR="002E3D46" w:rsidRDefault="002E3D46" w:rsidP="00C74393">
            <w:pPr>
              <w:jc w:val="both"/>
              <w:rPr>
                <w:rFonts w:ascii="Arial" w:hAnsi="Arial" w:cs="Arial"/>
                <w:sz w:val="20"/>
                <w:szCs w:val="20"/>
              </w:rPr>
            </w:pPr>
          </w:p>
          <w:p w14:paraId="37444CCC" w14:textId="77777777" w:rsidR="002E3D46" w:rsidRDefault="002E3D46" w:rsidP="00C74393">
            <w:pPr>
              <w:jc w:val="both"/>
              <w:rPr>
                <w:rFonts w:ascii="Arial" w:hAnsi="Arial" w:cs="Arial"/>
                <w:sz w:val="20"/>
                <w:szCs w:val="20"/>
              </w:rPr>
            </w:pPr>
          </w:p>
          <w:p w14:paraId="6E5E806D" w14:textId="77777777" w:rsidR="002E3D46" w:rsidRDefault="002E3D46" w:rsidP="00C74393">
            <w:pPr>
              <w:jc w:val="both"/>
              <w:rPr>
                <w:rFonts w:ascii="Arial" w:hAnsi="Arial" w:cs="Arial"/>
                <w:sz w:val="20"/>
                <w:szCs w:val="20"/>
              </w:rPr>
            </w:pPr>
          </w:p>
          <w:p w14:paraId="778F75B8" w14:textId="16F75C36" w:rsidR="002E3D46" w:rsidRPr="00524FEB" w:rsidRDefault="002E3D46" w:rsidP="00C74393">
            <w:pPr>
              <w:jc w:val="both"/>
              <w:rPr>
                <w:rFonts w:ascii="Arial" w:hAnsi="Arial" w:cs="Arial"/>
                <w:sz w:val="20"/>
                <w:szCs w:val="20"/>
              </w:rPr>
            </w:pPr>
            <w:r>
              <w:rPr>
                <w:rFonts w:ascii="Arial" w:hAnsi="Arial" w:cs="Arial"/>
                <w:sz w:val="20"/>
                <w:szCs w:val="20"/>
              </w:rPr>
              <w:t xml:space="preserve">The northern portion of the Entertainment Precinct is not proposed to be developed </w:t>
            </w:r>
            <w:r w:rsidR="00022329">
              <w:rPr>
                <w:rFonts w:ascii="Arial" w:hAnsi="Arial" w:cs="Arial"/>
                <w:sz w:val="20"/>
                <w:szCs w:val="20"/>
              </w:rPr>
              <w:t>as part of</w:t>
            </w:r>
            <w:r>
              <w:rPr>
                <w:rFonts w:ascii="Arial" w:hAnsi="Arial" w:cs="Arial"/>
                <w:sz w:val="20"/>
                <w:szCs w:val="20"/>
              </w:rPr>
              <w:t xml:space="preserve"> this DA. It will be subject to a separate DA for </w:t>
            </w:r>
            <w:r w:rsidR="002755E1">
              <w:rPr>
                <w:rFonts w:ascii="Arial" w:hAnsi="Arial" w:cs="Arial"/>
                <w:sz w:val="20"/>
                <w:szCs w:val="20"/>
              </w:rPr>
              <w:t xml:space="preserve">future </w:t>
            </w:r>
            <w:r>
              <w:rPr>
                <w:rFonts w:ascii="Arial" w:hAnsi="Arial" w:cs="Arial"/>
                <w:sz w:val="20"/>
                <w:szCs w:val="20"/>
              </w:rPr>
              <w:t>Precinct A.</w:t>
            </w:r>
          </w:p>
        </w:tc>
        <w:tc>
          <w:tcPr>
            <w:tcW w:w="1843" w:type="dxa"/>
          </w:tcPr>
          <w:p w14:paraId="3FC9F8F2" w14:textId="07025752" w:rsidR="00524FEB" w:rsidRDefault="00524FEB" w:rsidP="00C74393">
            <w:pPr>
              <w:jc w:val="both"/>
              <w:rPr>
                <w:rFonts w:ascii="Arial" w:hAnsi="Arial" w:cs="Arial"/>
                <w:sz w:val="20"/>
                <w:szCs w:val="20"/>
              </w:rPr>
            </w:pPr>
          </w:p>
          <w:p w14:paraId="7FDCAA8B" w14:textId="4F879AD2" w:rsidR="004E5F59" w:rsidRDefault="004E5F59" w:rsidP="00C74393">
            <w:pPr>
              <w:jc w:val="both"/>
              <w:rPr>
                <w:rFonts w:ascii="Arial" w:hAnsi="Arial" w:cs="Arial"/>
                <w:sz w:val="20"/>
                <w:szCs w:val="20"/>
              </w:rPr>
            </w:pPr>
          </w:p>
          <w:p w14:paraId="204B3BBD" w14:textId="06AF418A" w:rsidR="004E5F59" w:rsidRDefault="004E5F59" w:rsidP="00C74393">
            <w:pPr>
              <w:jc w:val="both"/>
              <w:rPr>
                <w:rFonts w:ascii="Arial" w:hAnsi="Arial" w:cs="Arial"/>
                <w:sz w:val="20"/>
                <w:szCs w:val="20"/>
              </w:rPr>
            </w:pPr>
            <w:r>
              <w:rPr>
                <w:rFonts w:ascii="Arial" w:hAnsi="Arial" w:cs="Arial"/>
                <w:sz w:val="20"/>
                <w:szCs w:val="20"/>
              </w:rPr>
              <w:t>Yes</w:t>
            </w:r>
          </w:p>
          <w:p w14:paraId="7DD3179D" w14:textId="77777777" w:rsidR="00B642B8" w:rsidRDefault="00B642B8" w:rsidP="00C74393">
            <w:pPr>
              <w:jc w:val="both"/>
              <w:rPr>
                <w:rFonts w:ascii="Arial" w:hAnsi="Arial" w:cs="Arial"/>
                <w:sz w:val="20"/>
                <w:szCs w:val="20"/>
              </w:rPr>
            </w:pPr>
          </w:p>
          <w:p w14:paraId="2CE3E984" w14:textId="77777777" w:rsidR="00B642B8" w:rsidRDefault="00B642B8" w:rsidP="00C74393">
            <w:pPr>
              <w:jc w:val="both"/>
              <w:rPr>
                <w:rFonts w:ascii="Arial" w:hAnsi="Arial" w:cs="Arial"/>
                <w:sz w:val="20"/>
                <w:szCs w:val="20"/>
              </w:rPr>
            </w:pPr>
          </w:p>
          <w:p w14:paraId="23A9B089" w14:textId="77777777" w:rsidR="00B642B8" w:rsidRDefault="00B642B8" w:rsidP="00C74393">
            <w:pPr>
              <w:jc w:val="both"/>
              <w:rPr>
                <w:rFonts w:ascii="Arial" w:hAnsi="Arial" w:cs="Arial"/>
                <w:sz w:val="20"/>
                <w:szCs w:val="20"/>
              </w:rPr>
            </w:pPr>
          </w:p>
          <w:p w14:paraId="00CA4B60" w14:textId="77777777" w:rsidR="00B642B8" w:rsidRDefault="00B642B8" w:rsidP="00C74393">
            <w:pPr>
              <w:jc w:val="both"/>
              <w:rPr>
                <w:rFonts w:ascii="Arial" w:hAnsi="Arial" w:cs="Arial"/>
                <w:sz w:val="20"/>
                <w:szCs w:val="20"/>
              </w:rPr>
            </w:pPr>
          </w:p>
          <w:p w14:paraId="664990CA" w14:textId="77777777" w:rsidR="00B642B8" w:rsidRDefault="00B642B8" w:rsidP="00C74393">
            <w:pPr>
              <w:jc w:val="both"/>
              <w:rPr>
                <w:rFonts w:ascii="Arial" w:hAnsi="Arial" w:cs="Arial"/>
                <w:sz w:val="20"/>
                <w:szCs w:val="20"/>
              </w:rPr>
            </w:pPr>
          </w:p>
          <w:p w14:paraId="72235014" w14:textId="77777777" w:rsidR="00B642B8" w:rsidRDefault="00B642B8" w:rsidP="00C74393">
            <w:pPr>
              <w:jc w:val="both"/>
              <w:rPr>
                <w:rFonts w:ascii="Arial" w:hAnsi="Arial" w:cs="Arial"/>
                <w:sz w:val="20"/>
                <w:szCs w:val="20"/>
              </w:rPr>
            </w:pPr>
          </w:p>
          <w:p w14:paraId="2F86C0DC" w14:textId="77777777" w:rsidR="00B642B8" w:rsidRDefault="00B642B8" w:rsidP="00C74393">
            <w:pPr>
              <w:jc w:val="both"/>
              <w:rPr>
                <w:rFonts w:ascii="Arial" w:hAnsi="Arial" w:cs="Arial"/>
                <w:sz w:val="20"/>
                <w:szCs w:val="20"/>
              </w:rPr>
            </w:pPr>
          </w:p>
          <w:p w14:paraId="52147206" w14:textId="77777777" w:rsidR="00B642B8" w:rsidRDefault="00B642B8" w:rsidP="00C74393">
            <w:pPr>
              <w:jc w:val="both"/>
              <w:rPr>
                <w:rFonts w:ascii="Arial" w:hAnsi="Arial" w:cs="Arial"/>
                <w:sz w:val="20"/>
                <w:szCs w:val="20"/>
              </w:rPr>
            </w:pPr>
          </w:p>
          <w:p w14:paraId="11D232D8" w14:textId="77777777" w:rsidR="00B642B8" w:rsidRDefault="00B642B8" w:rsidP="00C74393">
            <w:pPr>
              <w:jc w:val="both"/>
              <w:rPr>
                <w:rFonts w:ascii="Arial" w:hAnsi="Arial" w:cs="Arial"/>
                <w:sz w:val="20"/>
                <w:szCs w:val="20"/>
              </w:rPr>
            </w:pPr>
          </w:p>
          <w:p w14:paraId="780085F2" w14:textId="77777777" w:rsidR="00B642B8" w:rsidRDefault="00B642B8" w:rsidP="00C74393">
            <w:pPr>
              <w:jc w:val="both"/>
              <w:rPr>
                <w:rFonts w:ascii="Arial" w:hAnsi="Arial" w:cs="Arial"/>
                <w:bCs/>
                <w:sz w:val="20"/>
                <w:szCs w:val="20"/>
                <w:lang w:eastAsia="en-AU"/>
              </w:rPr>
            </w:pPr>
            <w:r>
              <w:rPr>
                <w:rFonts w:ascii="Arial" w:hAnsi="Arial" w:cs="Arial"/>
                <w:sz w:val="20"/>
                <w:szCs w:val="20"/>
              </w:rPr>
              <w:t xml:space="preserve">No, </w:t>
            </w:r>
            <w:r w:rsidRPr="00CB0F53">
              <w:rPr>
                <w:rFonts w:ascii="Arial" w:hAnsi="Arial" w:cs="Arial"/>
                <w:bCs/>
                <w:sz w:val="20"/>
                <w:szCs w:val="20"/>
                <w:lang w:eastAsia="en-AU"/>
              </w:rPr>
              <w:t>DCP Variation</w:t>
            </w:r>
            <w:r>
              <w:rPr>
                <w:rFonts w:ascii="Arial" w:hAnsi="Arial" w:cs="Arial"/>
                <w:bCs/>
                <w:sz w:val="20"/>
                <w:szCs w:val="20"/>
                <w:lang w:eastAsia="en-AU"/>
              </w:rPr>
              <w:t>.</w:t>
            </w:r>
          </w:p>
          <w:p w14:paraId="1EABD40C" w14:textId="77777777" w:rsidR="0003158E" w:rsidRDefault="0003158E" w:rsidP="00C74393">
            <w:pPr>
              <w:jc w:val="both"/>
              <w:rPr>
                <w:rFonts w:ascii="Arial" w:hAnsi="Arial" w:cs="Arial"/>
                <w:bCs/>
                <w:sz w:val="20"/>
                <w:szCs w:val="20"/>
                <w:lang w:eastAsia="en-AU"/>
              </w:rPr>
            </w:pPr>
          </w:p>
          <w:p w14:paraId="36FFA924" w14:textId="77777777" w:rsidR="0003158E" w:rsidRDefault="0003158E" w:rsidP="00C74393">
            <w:pPr>
              <w:jc w:val="both"/>
              <w:rPr>
                <w:rFonts w:ascii="Arial" w:hAnsi="Arial" w:cs="Arial"/>
                <w:bCs/>
                <w:sz w:val="20"/>
                <w:szCs w:val="20"/>
                <w:lang w:eastAsia="en-AU"/>
              </w:rPr>
            </w:pPr>
          </w:p>
          <w:p w14:paraId="2BDE5C09" w14:textId="77777777" w:rsidR="0003158E" w:rsidRDefault="0003158E" w:rsidP="00C74393">
            <w:pPr>
              <w:jc w:val="both"/>
              <w:rPr>
                <w:rFonts w:ascii="Arial" w:hAnsi="Arial" w:cs="Arial"/>
                <w:bCs/>
                <w:sz w:val="20"/>
                <w:szCs w:val="20"/>
                <w:lang w:eastAsia="en-AU"/>
              </w:rPr>
            </w:pPr>
          </w:p>
          <w:p w14:paraId="4856BD7A" w14:textId="021D25BE" w:rsidR="0003158E" w:rsidRDefault="0003158E" w:rsidP="00C74393">
            <w:pPr>
              <w:jc w:val="both"/>
              <w:rPr>
                <w:rFonts w:ascii="Arial" w:hAnsi="Arial" w:cs="Arial"/>
                <w:bCs/>
                <w:sz w:val="20"/>
                <w:szCs w:val="20"/>
                <w:lang w:eastAsia="en-AU"/>
              </w:rPr>
            </w:pPr>
          </w:p>
          <w:p w14:paraId="4BBAF6F3" w14:textId="77777777" w:rsidR="0003158E" w:rsidRDefault="0003158E" w:rsidP="00C74393">
            <w:pPr>
              <w:jc w:val="both"/>
              <w:rPr>
                <w:rFonts w:ascii="Arial" w:hAnsi="Arial" w:cs="Arial"/>
                <w:bCs/>
                <w:sz w:val="20"/>
                <w:szCs w:val="20"/>
                <w:lang w:eastAsia="en-AU"/>
              </w:rPr>
            </w:pPr>
            <w:r>
              <w:rPr>
                <w:rFonts w:ascii="Arial" w:hAnsi="Arial" w:cs="Arial"/>
                <w:bCs/>
                <w:sz w:val="20"/>
                <w:szCs w:val="20"/>
                <w:lang w:eastAsia="en-AU"/>
              </w:rPr>
              <w:t>Yes</w:t>
            </w:r>
          </w:p>
          <w:p w14:paraId="548C1E27" w14:textId="77777777" w:rsidR="0003158E" w:rsidRDefault="0003158E" w:rsidP="00C74393">
            <w:pPr>
              <w:jc w:val="both"/>
              <w:rPr>
                <w:rFonts w:ascii="Arial" w:hAnsi="Arial" w:cs="Arial"/>
                <w:bCs/>
                <w:sz w:val="20"/>
                <w:szCs w:val="20"/>
                <w:lang w:eastAsia="en-AU"/>
              </w:rPr>
            </w:pPr>
          </w:p>
          <w:p w14:paraId="714FE9A6" w14:textId="77777777" w:rsidR="0003158E" w:rsidRDefault="0003158E" w:rsidP="00C74393">
            <w:pPr>
              <w:jc w:val="both"/>
              <w:rPr>
                <w:rFonts w:ascii="Arial" w:hAnsi="Arial" w:cs="Arial"/>
                <w:bCs/>
                <w:sz w:val="20"/>
                <w:szCs w:val="20"/>
                <w:lang w:eastAsia="en-AU"/>
              </w:rPr>
            </w:pPr>
          </w:p>
          <w:p w14:paraId="63DD29DF" w14:textId="77777777" w:rsidR="0003158E" w:rsidRDefault="0003158E" w:rsidP="00C74393">
            <w:pPr>
              <w:jc w:val="both"/>
              <w:rPr>
                <w:rFonts w:ascii="Arial" w:hAnsi="Arial" w:cs="Arial"/>
                <w:bCs/>
                <w:sz w:val="20"/>
                <w:szCs w:val="20"/>
                <w:lang w:eastAsia="en-AU"/>
              </w:rPr>
            </w:pPr>
          </w:p>
          <w:p w14:paraId="204BFE61" w14:textId="18324DE5" w:rsidR="0003158E" w:rsidRDefault="0003158E" w:rsidP="00C74393">
            <w:pPr>
              <w:jc w:val="both"/>
              <w:rPr>
                <w:rFonts w:ascii="Arial" w:hAnsi="Arial" w:cs="Arial"/>
                <w:bCs/>
                <w:sz w:val="20"/>
                <w:szCs w:val="20"/>
                <w:lang w:eastAsia="en-AU"/>
              </w:rPr>
            </w:pPr>
          </w:p>
          <w:p w14:paraId="2E1B978D" w14:textId="77777777" w:rsidR="0003158E" w:rsidRDefault="0003158E" w:rsidP="00C74393">
            <w:pPr>
              <w:jc w:val="both"/>
              <w:rPr>
                <w:rFonts w:ascii="Arial" w:hAnsi="Arial" w:cs="Arial"/>
                <w:bCs/>
                <w:sz w:val="20"/>
                <w:szCs w:val="20"/>
                <w:lang w:eastAsia="en-AU"/>
              </w:rPr>
            </w:pPr>
            <w:r>
              <w:rPr>
                <w:rFonts w:ascii="Arial" w:hAnsi="Arial" w:cs="Arial"/>
                <w:bCs/>
                <w:sz w:val="20"/>
                <w:szCs w:val="20"/>
                <w:lang w:eastAsia="en-AU"/>
              </w:rPr>
              <w:t>Yes</w:t>
            </w:r>
          </w:p>
          <w:p w14:paraId="3916804B" w14:textId="77777777" w:rsidR="0003158E" w:rsidRDefault="0003158E" w:rsidP="00C74393">
            <w:pPr>
              <w:jc w:val="both"/>
              <w:rPr>
                <w:rFonts w:ascii="Arial" w:hAnsi="Arial" w:cs="Arial"/>
                <w:bCs/>
                <w:sz w:val="20"/>
                <w:szCs w:val="20"/>
                <w:lang w:eastAsia="en-AU"/>
              </w:rPr>
            </w:pPr>
          </w:p>
          <w:p w14:paraId="72CA16AA" w14:textId="77777777" w:rsidR="0003158E" w:rsidRDefault="0003158E" w:rsidP="00C74393">
            <w:pPr>
              <w:jc w:val="both"/>
              <w:rPr>
                <w:rFonts w:ascii="Arial" w:hAnsi="Arial" w:cs="Arial"/>
                <w:bCs/>
                <w:sz w:val="20"/>
                <w:szCs w:val="20"/>
                <w:lang w:eastAsia="en-AU"/>
              </w:rPr>
            </w:pPr>
          </w:p>
          <w:p w14:paraId="6A86B010" w14:textId="77777777" w:rsidR="0003158E" w:rsidRDefault="0003158E" w:rsidP="00C74393">
            <w:pPr>
              <w:jc w:val="both"/>
              <w:rPr>
                <w:rFonts w:ascii="Arial" w:hAnsi="Arial" w:cs="Arial"/>
                <w:bCs/>
                <w:sz w:val="20"/>
                <w:szCs w:val="20"/>
                <w:lang w:eastAsia="en-AU"/>
              </w:rPr>
            </w:pPr>
          </w:p>
          <w:p w14:paraId="175DC3F9" w14:textId="77777777" w:rsidR="0003158E" w:rsidRDefault="0003158E" w:rsidP="00C74393">
            <w:pPr>
              <w:jc w:val="both"/>
              <w:rPr>
                <w:rFonts w:ascii="Arial" w:hAnsi="Arial" w:cs="Arial"/>
                <w:bCs/>
                <w:sz w:val="20"/>
                <w:szCs w:val="20"/>
                <w:lang w:eastAsia="en-AU"/>
              </w:rPr>
            </w:pPr>
          </w:p>
          <w:p w14:paraId="769C7D6B" w14:textId="77777777" w:rsidR="0003158E" w:rsidRDefault="0003158E" w:rsidP="00C74393">
            <w:pPr>
              <w:jc w:val="both"/>
              <w:rPr>
                <w:rFonts w:ascii="Arial" w:hAnsi="Arial" w:cs="Arial"/>
                <w:bCs/>
                <w:sz w:val="20"/>
                <w:szCs w:val="20"/>
                <w:lang w:eastAsia="en-AU"/>
              </w:rPr>
            </w:pPr>
          </w:p>
          <w:p w14:paraId="2CA6B35B" w14:textId="77777777" w:rsidR="0003158E" w:rsidRDefault="0003158E" w:rsidP="00C74393">
            <w:pPr>
              <w:jc w:val="both"/>
              <w:rPr>
                <w:rFonts w:ascii="Arial" w:hAnsi="Arial" w:cs="Arial"/>
                <w:bCs/>
                <w:sz w:val="20"/>
                <w:szCs w:val="20"/>
                <w:lang w:eastAsia="en-AU"/>
              </w:rPr>
            </w:pPr>
          </w:p>
          <w:p w14:paraId="0FC165EC" w14:textId="5F7457C4" w:rsidR="0003158E" w:rsidRDefault="0003158E" w:rsidP="00C74393">
            <w:pPr>
              <w:jc w:val="both"/>
              <w:rPr>
                <w:rFonts w:ascii="Arial" w:hAnsi="Arial" w:cs="Arial"/>
                <w:bCs/>
                <w:sz w:val="20"/>
                <w:szCs w:val="20"/>
                <w:lang w:eastAsia="en-AU"/>
              </w:rPr>
            </w:pPr>
          </w:p>
          <w:p w14:paraId="52BCC172" w14:textId="77777777" w:rsidR="0003158E" w:rsidRDefault="0003158E" w:rsidP="00C74393">
            <w:pPr>
              <w:jc w:val="both"/>
              <w:rPr>
                <w:rFonts w:ascii="Arial" w:hAnsi="Arial" w:cs="Arial"/>
                <w:bCs/>
                <w:sz w:val="20"/>
                <w:szCs w:val="20"/>
                <w:lang w:eastAsia="en-AU"/>
              </w:rPr>
            </w:pPr>
            <w:r>
              <w:rPr>
                <w:rFonts w:ascii="Arial" w:hAnsi="Arial" w:cs="Arial"/>
                <w:bCs/>
                <w:sz w:val="20"/>
                <w:szCs w:val="20"/>
                <w:lang w:eastAsia="en-AU"/>
              </w:rPr>
              <w:t>Yes</w:t>
            </w:r>
          </w:p>
          <w:p w14:paraId="3571932D" w14:textId="77777777" w:rsidR="003D58D9" w:rsidRDefault="003D58D9" w:rsidP="00C74393">
            <w:pPr>
              <w:jc w:val="both"/>
              <w:rPr>
                <w:rFonts w:ascii="Arial" w:hAnsi="Arial" w:cs="Arial"/>
                <w:bCs/>
                <w:sz w:val="20"/>
                <w:szCs w:val="20"/>
                <w:lang w:eastAsia="en-AU"/>
              </w:rPr>
            </w:pPr>
          </w:p>
          <w:p w14:paraId="53D22480" w14:textId="77777777" w:rsidR="003D58D9" w:rsidRDefault="003D58D9" w:rsidP="00C74393">
            <w:pPr>
              <w:jc w:val="both"/>
              <w:rPr>
                <w:rFonts w:ascii="Arial" w:hAnsi="Arial" w:cs="Arial"/>
                <w:bCs/>
                <w:sz w:val="20"/>
                <w:szCs w:val="20"/>
                <w:lang w:eastAsia="en-AU"/>
              </w:rPr>
            </w:pPr>
          </w:p>
          <w:p w14:paraId="08D517E4" w14:textId="77777777" w:rsidR="003D58D9" w:rsidRDefault="003D58D9" w:rsidP="00C74393">
            <w:pPr>
              <w:jc w:val="both"/>
              <w:rPr>
                <w:rFonts w:ascii="Arial" w:hAnsi="Arial" w:cs="Arial"/>
                <w:bCs/>
                <w:sz w:val="20"/>
                <w:szCs w:val="20"/>
                <w:lang w:eastAsia="en-AU"/>
              </w:rPr>
            </w:pPr>
          </w:p>
          <w:p w14:paraId="5B8B096D" w14:textId="77777777" w:rsidR="003D58D9" w:rsidRDefault="003D58D9" w:rsidP="00C74393">
            <w:pPr>
              <w:jc w:val="both"/>
              <w:rPr>
                <w:rFonts w:ascii="Arial" w:hAnsi="Arial" w:cs="Arial"/>
                <w:bCs/>
                <w:sz w:val="20"/>
                <w:szCs w:val="20"/>
                <w:lang w:eastAsia="en-AU"/>
              </w:rPr>
            </w:pPr>
          </w:p>
          <w:p w14:paraId="0A970F4A" w14:textId="77777777" w:rsidR="003D58D9" w:rsidRDefault="003D58D9" w:rsidP="00C74393">
            <w:pPr>
              <w:jc w:val="both"/>
              <w:rPr>
                <w:rFonts w:ascii="Arial" w:hAnsi="Arial" w:cs="Arial"/>
                <w:bCs/>
                <w:sz w:val="20"/>
                <w:szCs w:val="20"/>
                <w:lang w:eastAsia="en-AU"/>
              </w:rPr>
            </w:pPr>
          </w:p>
          <w:p w14:paraId="01C7CB57" w14:textId="77777777" w:rsidR="003D58D9" w:rsidRDefault="003D58D9" w:rsidP="00C74393">
            <w:pPr>
              <w:jc w:val="both"/>
              <w:rPr>
                <w:rFonts w:ascii="Arial" w:hAnsi="Arial" w:cs="Arial"/>
                <w:bCs/>
                <w:sz w:val="20"/>
                <w:szCs w:val="20"/>
                <w:lang w:eastAsia="en-AU"/>
              </w:rPr>
            </w:pPr>
          </w:p>
          <w:p w14:paraId="213AC30C" w14:textId="77777777" w:rsidR="003D58D9" w:rsidRDefault="003D58D9" w:rsidP="00C74393">
            <w:pPr>
              <w:jc w:val="both"/>
              <w:rPr>
                <w:rFonts w:ascii="Arial" w:hAnsi="Arial" w:cs="Arial"/>
                <w:bCs/>
                <w:sz w:val="20"/>
                <w:szCs w:val="20"/>
                <w:lang w:eastAsia="en-AU"/>
              </w:rPr>
            </w:pPr>
          </w:p>
          <w:p w14:paraId="0E8A28B7" w14:textId="77777777" w:rsidR="003D58D9" w:rsidRDefault="003D58D9" w:rsidP="00C74393">
            <w:pPr>
              <w:jc w:val="both"/>
              <w:rPr>
                <w:rFonts w:ascii="Arial" w:hAnsi="Arial" w:cs="Arial"/>
                <w:bCs/>
                <w:sz w:val="20"/>
                <w:szCs w:val="20"/>
                <w:lang w:eastAsia="en-AU"/>
              </w:rPr>
            </w:pPr>
          </w:p>
          <w:p w14:paraId="3214F482" w14:textId="77777777" w:rsidR="003D58D9" w:rsidRDefault="003D58D9" w:rsidP="00C74393">
            <w:pPr>
              <w:jc w:val="both"/>
              <w:rPr>
                <w:rFonts w:ascii="Arial" w:hAnsi="Arial" w:cs="Arial"/>
                <w:bCs/>
                <w:sz w:val="20"/>
                <w:szCs w:val="20"/>
                <w:lang w:eastAsia="en-AU"/>
              </w:rPr>
            </w:pPr>
          </w:p>
          <w:p w14:paraId="19966C41" w14:textId="77777777" w:rsidR="003D58D9" w:rsidRDefault="003D58D9" w:rsidP="00C74393">
            <w:pPr>
              <w:jc w:val="both"/>
              <w:rPr>
                <w:rFonts w:ascii="Arial" w:hAnsi="Arial" w:cs="Arial"/>
                <w:bCs/>
                <w:sz w:val="20"/>
                <w:szCs w:val="20"/>
                <w:lang w:eastAsia="en-AU"/>
              </w:rPr>
            </w:pPr>
          </w:p>
          <w:p w14:paraId="02C25B47" w14:textId="77777777" w:rsidR="003D58D9" w:rsidRDefault="003D58D9" w:rsidP="00C74393">
            <w:pPr>
              <w:jc w:val="both"/>
              <w:rPr>
                <w:rFonts w:ascii="Arial" w:hAnsi="Arial" w:cs="Arial"/>
                <w:bCs/>
                <w:sz w:val="20"/>
                <w:szCs w:val="20"/>
                <w:lang w:eastAsia="en-AU"/>
              </w:rPr>
            </w:pPr>
          </w:p>
          <w:p w14:paraId="75FC59F9" w14:textId="77777777" w:rsidR="003D58D9" w:rsidRDefault="003D58D9" w:rsidP="00C74393">
            <w:pPr>
              <w:jc w:val="both"/>
              <w:rPr>
                <w:rFonts w:ascii="Arial" w:hAnsi="Arial" w:cs="Arial"/>
                <w:bCs/>
                <w:sz w:val="20"/>
                <w:szCs w:val="20"/>
                <w:lang w:eastAsia="en-AU"/>
              </w:rPr>
            </w:pPr>
          </w:p>
          <w:p w14:paraId="47F6C640" w14:textId="77777777" w:rsidR="003D58D9" w:rsidRDefault="003D58D9" w:rsidP="00C74393">
            <w:pPr>
              <w:jc w:val="both"/>
              <w:rPr>
                <w:rFonts w:ascii="Arial" w:hAnsi="Arial" w:cs="Arial"/>
                <w:bCs/>
                <w:sz w:val="20"/>
                <w:szCs w:val="20"/>
                <w:lang w:eastAsia="en-AU"/>
              </w:rPr>
            </w:pPr>
          </w:p>
          <w:p w14:paraId="7C9411D5" w14:textId="77777777" w:rsidR="00790C7A" w:rsidRDefault="00790C7A" w:rsidP="00C74393">
            <w:pPr>
              <w:jc w:val="both"/>
              <w:rPr>
                <w:rFonts w:ascii="Arial" w:hAnsi="Arial" w:cs="Arial"/>
                <w:bCs/>
                <w:sz w:val="20"/>
                <w:szCs w:val="20"/>
                <w:lang w:eastAsia="en-AU"/>
              </w:rPr>
            </w:pPr>
          </w:p>
          <w:p w14:paraId="4B1D6691" w14:textId="2C3DF7CD" w:rsidR="003D58D9" w:rsidRDefault="003D58D9" w:rsidP="00C74393">
            <w:pPr>
              <w:jc w:val="both"/>
              <w:rPr>
                <w:rFonts w:ascii="Arial" w:hAnsi="Arial" w:cs="Arial"/>
                <w:bCs/>
                <w:sz w:val="20"/>
                <w:szCs w:val="20"/>
                <w:lang w:eastAsia="en-AU"/>
              </w:rPr>
            </w:pPr>
            <w:r>
              <w:rPr>
                <w:rFonts w:ascii="Arial" w:hAnsi="Arial" w:cs="Arial"/>
                <w:bCs/>
                <w:sz w:val="20"/>
                <w:szCs w:val="20"/>
                <w:lang w:eastAsia="en-AU"/>
              </w:rPr>
              <w:t>Yes</w:t>
            </w:r>
          </w:p>
          <w:p w14:paraId="61B50BFE" w14:textId="77777777" w:rsidR="003D58D9" w:rsidRDefault="003D58D9" w:rsidP="00C74393">
            <w:pPr>
              <w:jc w:val="both"/>
              <w:rPr>
                <w:rFonts w:ascii="Arial" w:hAnsi="Arial" w:cs="Arial"/>
                <w:bCs/>
                <w:sz w:val="20"/>
                <w:szCs w:val="20"/>
                <w:lang w:eastAsia="en-AU"/>
              </w:rPr>
            </w:pPr>
          </w:p>
          <w:p w14:paraId="244E0425" w14:textId="77777777" w:rsidR="003D58D9" w:rsidRDefault="003D58D9" w:rsidP="00C74393">
            <w:pPr>
              <w:jc w:val="both"/>
              <w:rPr>
                <w:rFonts w:ascii="Arial" w:hAnsi="Arial" w:cs="Arial"/>
                <w:bCs/>
                <w:sz w:val="20"/>
                <w:szCs w:val="20"/>
                <w:lang w:eastAsia="en-AU"/>
              </w:rPr>
            </w:pPr>
          </w:p>
          <w:p w14:paraId="3D7BA48F" w14:textId="77777777" w:rsidR="003D58D9" w:rsidRDefault="003D58D9" w:rsidP="00C74393">
            <w:pPr>
              <w:jc w:val="both"/>
              <w:rPr>
                <w:rFonts w:ascii="Arial" w:hAnsi="Arial" w:cs="Arial"/>
                <w:bCs/>
                <w:sz w:val="20"/>
                <w:szCs w:val="20"/>
                <w:lang w:eastAsia="en-AU"/>
              </w:rPr>
            </w:pPr>
          </w:p>
          <w:p w14:paraId="771168E6" w14:textId="77777777" w:rsidR="003D58D9" w:rsidRDefault="003D58D9" w:rsidP="00C74393">
            <w:pPr>
              <w:jc w:val="both"/>
              <w:rPr>
                <w:rFonts w:ascii="Arial" w:hAnsi="Arial" w:cs="Arial"/>
                <w:bCs/>
                <w:sz w:val="20"/>
                <w:szCs w:val="20"/>
                <w:lang w:eastAsia="en-AU"/>
              </w:rPr>
            </w:pPr>
          </w:p>
          <w:p w14:paraId="71CA7228" w14:textId="77777777" w:rsidR="003D58D9" w:rsidRDefault="003D58D9" w:rsidP="00C74393">
            <w:pPr>
              <w:jc w:val="both"/>
              <w:rPr>
                <w:rFonts w:ascii="Arial" w:hAnsi="Arial" w:cs="Arial"/>
                <w:bCs/>
                <w:sz w:val="20"/>
                <w:szCs w:val="20"/>
                <w:lang w:eastAsia="en-AU"/>
              </w:rPr>
            </w:pPr>
          </w:p>
          <w:p w14:paraId="1DEF50E9" w14:textId="77777777" w:rsidR="003D58D9" w:rsidRDefault="003D58D9" w:rsidP="00C74393">
            <w:pPr>
              <w:jc w:val="both"/>
              <w:rPr>
                <w:rFonts w:ascii="Arial" w:hAnsi="Arial" w:cs="Arial"/>
                <w:bCs/>
                <w:sz w:val="20"/>
                <w:szCs w:val="20"/>
                <w:lang w:eastAsia="en-AU"/>
              </w:rPr>
            </w:pPr>
          </w:p>
          <w:p w14:paraId="6C9786F8" w14:textId="77777777" w:rsidR="003D58D9" w:rsidRDefault="003D58D9" w:rsidP="00C74393">
            <w:pPr>
              <w:jc w:val="both"/>
              <w:rPr>
                <w:rFonts w:ascii="Arial" w:hAnsi="Arial" w:cs="Arial"/>
                <w:bCs/>
                <w:sz w:val="20"/>
                <w:szCs w:val="20"/>
                <w:lang w:eastAsia="en-AU"/>
              </w:rPr>
            </w:pPr>
            <w:r>
              <w:rPr>
                <w:rFonts w:ascii="Arial" w:hAnsi="Arial" w:cs="Arial"/>
                <w:bCs/>
                <w:sz w:val="20"/>
                <w:szCs w:val="20"/>
                <w:lang w:eastAsia="en-AU"/>
              </w:rPr>
              <w:t>Yes</w:t>
            </w:r>
          </w:p>
          <w:p w14:paraId="0A0366E5" w14:textId="77777777" w:rsidR="00BF40D1" w:rsidRDefault="00BF40D1" w:rsidP="00C74393">
            <w:pPr>
              <w:jc w:val="both"/>
              <w:rPr>
                <w:rFonts w:ascii="Arial" w:hAnsi="Arial" w:cs="Arial"/>
                <w:bCs/>
                <w:sz w:val="20"/>
                <w:szCs w:val="20"/>
                <w:lang w:eastAsia="en-AU"/>
              </w:rPr>
            </w:pPr>
          </w:p>
          <w:p w14:paraId="6DA3E91C" w14:textId="77777777" w:rsidR="00BF40D1" w:rsidRDefault="00BF40D1" w:rsidP="00C74393">
            <w:pPr>
              <w:jc w:val="both"/>
              <w:rPr>
                <w:rFonts w:ascii="Arial" w:hAnsi="Arial" w:cs="Arial"/>
                <w:bCs/>
                <w:sz w:val="20"/>
                <w:szCs w:val="20"/>
                <w:lang w:eastAsia="en-AU"/>
              </w:rPr>
            </w:pPr>
          </w:p>
          <w:p w14:paraId="6DCAEC34" w14:textId="77777777" w:rsidR="00BF40D1" w:rsidRDefault="00BF40D1" w:rsidP="00C74393">
            <w:pPr>
              <w:jc w:val="both"/>
              <w:rPr>
                <w:rFonts w:ascii="Arial" w:hAnsi="Arial" w:cs="Arial"/>
                <w:bCs/>
                <w:sz w:val="20"/>
                <w:szCs w:val="20"/>
                <w:lang w:eastAsia="en-AU"/>
              </w:rPr>
            </w:pPr>
          </w:p>
          <w:p w14:paraId="63C0AB86" w14:textId="77777777" w:rsidR="00BF40D1" w:rsidRDefault="00BF40D1" w:rsidP="00C74393">
            <w:pPr>
              <w:jc w:val="both"/>
              <w:rPr>
                <w:rFonts w:ascii="Arial" w:hAnsi="Arial" w:cs="Arial"/>
                <w:bCs/>
                <w:sz w:val="20"/>
                <w:szCs w:val="20"/>
                <w:lang w:eastAsia="en-AU"/>
              </w:rPr>
            </w:pPr>
            <w:r>
              <w:rPr>
                <w:rFonts w:ascii="Arial" w:hAnsi="Arial" w:cs="Arial"/>
                <w:bCs/>
                <w:sz w:val="20"/>
                <w:szCs w:val="20"/>
                <w:lang w:eastAsia="en-AU"/>
              </w:rPr>
              <w:t>Yes</w:t>
            </w:r>
          </w:p>
          <w:p w14:paraId="021B1486" w14:textId="77777777" w:rsidR="00BF40D1" w:rsidRDefault="00BF40D1" w:rsidP="00C74393">
            <w:pPr>
              <w:jc w:val="both"/>
              <w:rPr>
                <w:rFonts w:ascii="Arial" w:hAnsi="Arial" w:cs="Arial"/>
                <w:bCs/>
                <w:sz w:val="20"/>
                <w:szCs w:val="20"/>
                <w:lang w:eastAsia="en-AU"/>
              </w:rPr>
            </w:pPr>
          </w:p>
          <w:p w14:paraId="62F1C061" w14:textId="77777777" w:rsidR="00BF40D1" w:rsidRDefault="00BF40D1" w:rsidP="00C74393">
            <w:pPr>
              <w:jc w:val="both"/>
              <w:rPr>
                <w:rFonts w:ascii="Arial" w:hAnsi="Arial" w:cs="Arial"/>
                <w:bCs/>
                <w:sz w:val="20"/>
                <w:szCs w:val="20"/>
                <w:lang w:eastAsia="en-AU"/>
              </w:rPr>
            </w:pPr>
          </w:p>
          <w:p w14:paraId="7141510B" w14:textId="77777777" w:rsidR="00BF40D1" w:rsidRDefault="00BF40D1" w:rsidP="00C74393">
            <w:pPr>
              <w:jc w:val="both"/>
              <w:rPr>
                <w:rFonts w:ascii="Arial" w:hAnsi="Arial" w:cs="Arial"/>
                <w:bCs/>
                <w:sz w:val="20"/>
                <w:szCs w:val="20"/>
                <w:lang w:eastAsia="en-AU"/>
              </w:rPr>
            </w:pPr>
          </w:p>
          <w:p w14:paraId="2FFDDED4" w14:textId="77777777" w:rsidR="00BF40D1" w:rsidRDefault="00BF40D1" w:rsidP="00C74393">
            <w:pPr>
              <w:jc w:val="both"/>
              <w:rPr>
                <w:rFonts w:ascii="Arial" w:hAnsi="Arial" w:cs="Arial"/>
                <w:bCs/>
                <w:sz w:val="20"/>
                <w:szCs w:val="20"/>
                <w:lang w:eastAsia="en-AU"/>
              </w:rPr>
            </w:pPr>
          </w:p>
          <w:p w14:paraId="53F6FAEC" w14:textId="77777777" w:rsidR="00BF40D1" w:rsidRDefault="00BF40D1" w:rsidP="00C74393">
            <w:pPr>
              <w:jc w:val="both"/>
              <w:rPr>
                <w:rFonts w:ascii="Arial" w:hAnsi="Arial" w:cs="Arial"/>
                <w:bCs/>
                <w:sz w:val="20"/>
                <w:szCs w:val="20"/>
                <w:lang w:eastAsia="en-AU"/>
              </w:rPr>
            </w:pPr>
          </w:p>
          <w:p w14:paraId="70F633E9" w14:textId="05825395" w:rsidR="00BF40D1" w:rsidRDefault="00BF40D1" w:rsidP="00C74393">
            <w:pPr>
              <w:jc w:val="both"/>
              <w:rPr>
                <w:rFonts w:ascii="Arial" w:hAnsi="Arial" w:cs="Arial"/>
                <w:bCs/>
                <w:sz w:val="20"/>
                <w:szCs w:val="20"/>
                <w:lang w:eastAsia="en-AU"/>
              </w:rPr>
            </w:pPr>
          </w:p>
          <w:p w14:paraId="73CD1F9E" w14:textId="1F42DBD9" w:rsidR="00C74393" w:rsidRDefault="00C74393" w:rsidP="00C74393">
            <w:pPr>
              <w:jc w:val="both"/>
              <w:rPr>
                <w:rFonts w:ascii="Arial" w:hAnsi="Arial" w:cs="Arial"/>
                <w:bCs/>
                <w:sz w:val="20"/>
                <w:szCs w:val="20"/>
                <w:lang w:eastAsia="en-AU"/>
              </w:rPr>
            </w:pPr>
          </w:p>
          <w:p w14:paraId="62F8D997" w14:textId="77777777" w:rsidR="00C74393" w:rsidRDefault="00C74393" w:rsidP="00C74393">
            <w:pPr>
              <w:jc w:val="both"/>
              <w:rPr>
                <w:rFonts w:ascii="Arial" w:hAnsi="Arial" w:cs="Arial"/>
                <w:bCs/>
                <w:sz w:val="20"/>
                <w:szCs w:val="20"/>
                <w:lang w:eastAsia="en-AU"/>
              </w:rPr>
            </w:pPr>
          </w:p>
          <w:p w14:paraId="27C868E1" w14:textId="77777777" w:rsidR="00BF40D1" w:rsidRDefault="00BF40D1" w:rsidP="00C74393">
            <w:pPr>
              <w:jc w:val="both"/>
              <w:rPr>
                <w:rFonts w:ascii="Arial" w:hAnsi="Arial" w:cs="Arial"/>
                <w:bCs/>
                <w:sz w:val="20"/>
                <w:szCs w:val="20"/>
                <w:lang w:eastAsia="en-AU"/>
              </w:rPr>
            </w:pPr>
            <w:r>
              <w:rPr>
                <w:rFonts w:ascii="Arial" w:hAnsi="Arial" w:cs="Arial"/>
                <w:bCs/>
                <w:sz w:val="20"/>
                <w:szCs w:val="20"/>
                <w:lang w:eastAsia="en-AU"/>
              </w:rPr>
              <w:t>Yes</w:t>
            </w:r>
          </w:p>
          <w:p w14:paraId="2AC15674" w14:textId="77777777" w:rsidR="00BF40D1" w:rsidRDefault="00BF40D1" w:rsidP="00C74393">
            <w:pPr>
              <w:jc w:val="both"/>
              <w:rPr>
                <w:rFonts w:ascii="Arial" w:hAnsi="Arial" w:cs="Arial"/>
                <w:bCs/>
                <w:sz w:val="20"/>
                <w:szCs w:val="20"/>
                <w:lang w:eastAsia="en-AU"/>
              </w:rPr>
            </w:pPr>
          </w:p>
          <w:p w14:paraId="65DC3629" w14:textId="77777777" w:rsidR="00BF40D1" w:rsidRDefault="00BF40D1" w:rsidP="00C74393">
            <w:pPr>
              <w:jc w:val="both"/>
              <w:rPr>
                <w:rFonts w:ascii="Arial" w:hAnsi="Arial" w:cs="Arial"/>
                <w:bCs/>
                <w:sz w:val="20"/>
                <w:szCs w:val="20"/>
                <w:lang w:eastAsia="en-AU"/>
              </w:rPr>
            </w:pPr>
          </w:p>
          <w:p w14:paraId="1EFCD6A1" w14:textId="77777777" w:rsidR="00BF40D1" w:rsidRDefault="00BF40D1" w:rsidP="00C74393">
            <w:pPr>
              <w:jc w:val="both"/>
              <w:rPr>
                <w:rFonts w:ascii="Arial" w:hAnsi="Arial" w:cs="Arial"/>
                <w:bCs/>
                <w:sz w:val="20"/>
                <w:szCs w:val="20"/>
                <w:lang w:eastAsia="en-AU"/>
              </w:rPr>
            </w:pPr>
          </w:p>
          <w:p w14:paraId="195D8BC6" w14:textId="77777777" w:rsidR="00BF40D1" w:rsidRDefault="00BF40D1" w:rsidP="00C74393">
            <w:pPr>
              <w:jc w:val="both"/>
              <w:rPr>
                <w:rFonts w:ascii="Arial" w:hAnsi="Arial" w:cs="Arial"/>
                <w:bCs/>
                <w:sz w:val="20"/>
                <w:szCs w:val="20"/>
                <w:lang w:eastAsia="en-AU"/>
              </w:rPr>
            </w:pPr>
          </w:p>
          <w:p w14:paraId="73C2E0E8" w14:textId="77777777" w:rsidR="00BF40D1" w:rsidRDefault="00BF40D1" w:rsidP="00C74393">
            <w:pPr>
              <w:jc w:val="both"/>
              <w:rPr>
                <w:rFonts w:ascii="Arial" w:hAnsi="Arial" w:cs="Arial"/>
                <w:bCs/>
                <w:sz w:val="20"/>
                <w:szCs w:val="20"/>
                <w:lang w:eastAsia="en-AU"/>
              </w:rPr>
            </w:pPr>
          </w:p>
          <w:p w14:paraId="73783772" w14:textId="77777777" w:rsidR="00BF40D1" w:rsidRDefault="00BF40D1" w:rsidP="00C74393">
            <w:pPr>
              <w:jc w:val="both"/>
              <w:rPr>
                <w:rFonts w:ascii="Arial" w:hAnsi="Arial" w:cs="Arial"/>
                <w:bCs/>
                <w:sz w:val="20"/>
                <w:szCs w:val="20"/>
                <w:lang w:eastAsia="en-AU"/>
              </w:rPr>
            </w:pPr>
          </w:p>
          <w:p w14:paraId="5FB56924" w14:textId="77777777" w:rsidR="00BF40D1" w:rsidRDefault="00BF40D1" w:rsidP="00C74393">
            <w:pPr>
              <w:jc w:val="both"/>
              <w:rPr>
                <w:rFonts w:ascii="Arial" w:hAnsi="Arial" w:cs="Arial"/>
                <w:bCs/>
                <w:sz w:val="20"/>
                <w:szCs w:val="20"/>
                <w:lang w:eastAsia="en-AU"/>
              </w:rPr>
            </w:pPr>
          </w:p>
          <w:p w14:paraId="12B68C00" w14:textId="77777777" w:rsidR="00BF40D1" w:rsidRDefault="00BF40D1" w:rsidP="00C74393">
            <w:pPr>
              <w:jc w:val="both"/>
              <w:rPr>
                <w:rFonts w:ascii="Arial" w:hAnsi="Arial" w:cs="Arial"/>
                <w:bCs/>
                <w:sz w:val="20"/>
                <w:szCs w:val="20"/>
                <w:lang w:eastAsia="en-AU"/>
              </w:rPr>
            </w:pPr>
          </w:p>
          <w:p w14:paraId="61908086" w14:textId="77777777" w:rsidR="00BF40D1" w:rsidRDefault="00BF40D1" w:rsidP="00C74393">
            <w:pPr>
              <w:jc w:val="both"/>
              <w:rPr>
                <w:rFonts w:ascii="Arial" w:hAnsi="Arial" w:cs="Arial"/>
                <w:bCs/>
                <w:sz w:val="20"/>
                <w:szCs w:val="20"/>
                <w:lang w:eastAsia="en-AU"/>
              </w:rPr>
            </w:pPr>
            <w:r>
              <w:rPr>
                <w:rFonts w:ascii="Arial" w:hAnsi="Arial" w:cs="Arial"/>
                <w:bCs/>
                <w:sz w:val="20"/>
                <w:szCs w:val="20"/>
                <w:lang w:eastAsia="en-AU"/>
              </w:rPr>
              <w:t>Yes</w:t>
            </w:r>
          </w:p>
          <w:p w14:paraId="22FDCEE1" w14:textId="77777777" w:rsidR="002E3D46" w:rsidRDefault="002E3D46" w:rsidP="00C74393">
            <w:pPr>
              <w:jc w:val="both"/>
              <w:rPr>
                <w:rFonts w:ascii="Arial" w:hAnsi="Arial" w:cs="Arial"/>
                <w:bCs/>
                <w:sz w:val="20"/>
                <w:szCs w:val="20"/>
                <w:lang w:eastAsia="en-AU"/>
              </w:rPr>
            </w:pPr>
          </w:p>
          <w:p w14:paraId="6BA96738" w14:textId="77777777" w:rsidR="002E3D46" w:rsidRDefault="002E3D46" w:rsidP="00C74393">
            <w:pPr>
              <w:jc w:val="both"/>
              <w:rPr>
                <w:rFonts w:ascii="Arial" w:hAnsi="Arial" w:cs="Arial"/>
                <w:bCs/>
                <w:sz w:val="20"/>
                <w:szCs w:val="20"/>
                <w:lang w:eastAsia="en-AU"/>
              </w:rPr>
            </w:pPr>
          </w:p>
          <w:p w14:paraId="0DC9A245" w14:textId="77777777" w:rsidR="002E3D46" w:rsidRDefault="002E3D46" w:rsidP="00C74393">
            <w:pPr>
              <w:jc w:val="both"/>
              <w:rPr>
                <w:rFonts w:ascii="Arial" w:hAnsi="Arial" w:cs="Arial"/>
                <w:bCs/>
                <w:sz w:val="20"/>
                <w:szCs w:val="20"/>
                <w:lang w:eastAsia="en-AU"/>
              </w:rPr>
            </w:pPr>
          </w:p>
          <w:p w14:paraId="6BAA1CE2" w14:textId="77777777" w:rsidR="002E3D46" w:rsidRDefault="002E3D46" w:rsidP="00C74393">
            <w:pPr>
              <w:jc w:val="both"/>
              <w:rPr>
                <w:rFonts w:ascii="Arial" w:hAnsi="Arial" w:cs="Arial"/>
                <w:bCs/>
                <w:sz w:val="20"/>
                <w:szCs w:val="20"/>
                <w:lang w:eastAsia="en-AU"/>
              </w:rPr>
            </w:pPr>
          </w:p>
          <w:p w14:paraId="6EF6B60E" w14:textId="77777777" w:rsidR="002E3D46" w:rsidRDefault="002E3D46" w:rsidP="00C74393">
            <w:pPr>
              <w:jc w:val="both"/>
              <w:rPr>
                <w:rFonts w:ascii="Arial" w:hAnsi="Arial" w:cs="Arial"/>
                <w:bCs/>
                <w:sz w:val="20"/>
                <w:szCs w:val="20"/>
                <w:lang w:eastAsia="en-AU"/>
              </w:rPr>
            </w:pPr>
          </w:p>
          <w:p w14:paraId="5BB315BC" w14:textId="77777777" w:rsidR="002E3D46" w:rsidRDefault="002E3D46" w:rsidP="00C74393">
            <w:pPr>
              <w:jc w:val="both"/>
              <w:rPr>
                <w:rFonts w:ascii="Arial" w:hAnsi="Arial" w:cs="Arial"/>
                <w:bCs/>
                <w:sz w:val="20"/>
                <w:szCs w:val="20"/>
                <w:lang w:eastAsia="en-AU"/>
              </w:rPr>
            </w:pPr>
            <w:r>
              <w:rPr>
                <w:rFonts w:ascii="Arial" w:hAnsi="Arial" w:cs="Arial"/>
                <w:bCs/>
                <w:sz w:val="20"/>
                <w:szCs w:val="20"/>
                <w:lang w:eastAsia="en-AU"/>
              </w:rPr>
              <w:t>Yes</w:t>
            </w:r>
          </w:p>
          <w:p w14:paraId="713618AB" w14:textId="77777777" w:rsidR="002E3D46" w:rsidRDefault="002E3D46" w:rsidP="00C74393">
            <w:pPr>
              <w:jc w:val="both"/>
              <w:rPr>
                <w:rFonts w:ascii="Arial" w:hAnsi="Arial" w:cs="Arial"/>
                <w:bCs/>
                <w:sz w:val="20"/>
                <w:szCs w:val="20"/>
                <w:lang w:eastAsia="en-AU"/>
              </w:rPr>
            </w:pPr>
          </w:p>
          <w:p w14:paraId="6D8879ED" w14:textId="77777777" w:rsidR="002E3D46" w:rsidRDefault="002E3D46" w:rsidP="00C74393">
            <w:pPr>
              <w:jc w:val="both"/>
              <w:rPr>
                <w:rFonts w:ascii="Arial" w:hAnsi="Arial" w:cs="Arial"/>
                <w:bCs/>
                <w:sz w:val="20"/>
                <w:szCs w:val="20"/>
                <w:lang w:eastAsia="en-AU"/>
              </w:rPr>
            </w:pPr>
          </w:p>
          <w:p w14:paraId="35624C73" w14:textId="77777777" w:rsidR="002E3D46" w:rsidRDefault="002E3D46" w:rsidP="00C74393">
            <w:pPr>
              <w:jc w:val="both"/>
              <w:rPr>
                <w:rFonts w:ascii="Arial" w:hAnsi="Arial" w:cs="Arial"/>
                <w:bCs/>
                <w:sz w:val="20"/>
                <w:szCs w:val="20"/>
                <w:lang w:eastAsia="en-AU"/>
              </w:rPr>
            </w:pPr>
          </w:p>
          <w:p w14:paraId="1CF56683" w14:textId="77777777" w:rsidR="002E3D46" w:rsidRDefault="002E3D46" w:rsidP="00C74393">
            <w:pPr>
              <w:jc w:val="both"/>
              <w:rPr>
                <w:rFonts w:ascii="Arial" w:hAnsi="Arial" w:cs="Arial"/>
                <w:bCs/>
                <w:sz w:val="20"/>
                <w:szCs w:val="20"/>
                <w:lang w:eastAsia="en-AU"/>
              </w:rPr>
            </w:pPr>
          </w:p>
          <w:p w14:paraId="47869C68" w14:textId="77777777" w:rsidR="002E3D46" w:rsidRDefault="002E3D46" w:rsidP="00C74393">
            <w:pPr>
              <w:jc w:val="both"/>
              <w:rPr>
                <w:rFonts w:ascii="Arial" w:hAnsi="Arial" w:cs="Arial"/>
                <w:bCs/>
                <w:sz w:val="20"/>
                <w:szCs w:val="20"/>
                <w:lang w:eastAsia="en-AU"/>
              </w:rPr>
            </w:pPr>
          </w:p>
          <w:p w14:paraId="1900A942" w14:textId="77777777" w:rsidR="002E3D46" w:rsidRDefault="002E3D46" w:rsidP="00C74393">
            <w:pPr>
              <w:jc w:val="both"/>
              <w:rPr>
                <w:rFonts w:ascii="Arial" w:hAnsi="Arial" w:cs="Arial"/>
                <w:bCs/>
                <w:sz w:val="20"/>
                <w:szCs w:val="20"/>
                <w:lang w:eastAsia="en-AU"/>
              </w:rPr>
            </w:pPr>
          </w:p>
          <w:p w14:paraId="03A78D10" w14:textId="77777777" w:rsidR="002E3D46" w:rsidRDefault="002E3D46" w:rsidP="00C74393">
            <w:pPr>
              <w:jc w:val="both"/>
              <w:rPr>
                <w:rFonts w:ascii="Arial" w:hAnsi="Arial" w:cs="Arial"/>
                <w:bCs/>
                <w:sz w:val="20"/>
                <w:szCs w:val="20"/>
                <w:lang w:eastAsia="en-AU"/>
              </w:rPr>
            </w:pPr>
          </w:p>
          <w:p w14:paraId="744F3744" w14:textId="77777777" w:rsidR="002E3D46" w:rsidRDefault="002E3D46" w:rsidP="00C74393">
            <w:pPr>
              <w:jc w:val="both"/>
              <w:rPr>
                <w:rFonts w:ascii="Arial" w:hAnsi="Arial" w:cs="Arial"/>
                <w:bCs/>
                <w:sz w:val="20"/>
                <w:szCs w:val="20"/>
                <w:lang w:eastAsia="en-AU"/>
              </w:rPr>
            </w:pPr>
          </w:p>
          <w:p w14:paraId="36A3C1D4" w14:textId="77777777" w:rsidR="002E3D46" w:rsidRDefault="002E3D46" w:rsidP="00C74393">
            <w:pPr>
              <w:jc w:val="both"/>
              <w:rPr>
                <w:rFonts w:ascii="Arial" w:hAnsi="Arial" w:cs="Arial"/>
                <w:bCs/>
                <w:sz w:val="20"/>
                <w:szCs w:val="20"/>
                <w:lang w:eastAsia="en-AU"/>
              </w:rPr>
            </w:pPr>
          </w:p>
          <w:p w14:paraId="55A408E1" w14:textId="483E4A40" w:rsidR="002E3D46" w:rsidRPr="00524FEB" w:rsidRDefault="002E3D46" w:rsidP="00C74393">
            <w:pPr>
              <w:jc w:val="both"/>
              <w:rPr>
                <w:rFonts w:ascii="Arial" w:hAnsi="Arial" w:cs="Arial"/>
                <w:sz w:val="20"/>
                <w:szCs w:val="20"/>
              </w:rPr>
            </w:pPr>
            <w:r>
              <w:rPr>
                <w:rFonts w:ascii="Arial" w:hAnsi="Arial" w:cs="Arial"/>
                <w:bCs/>
                <w:sz w:val="20"/>
                <w:szCs w:val="20"/>
                <w:lang w:eastAsia="en-AU"/>
              </w:rPr>
              <w:t>NA</w:t>
            </w:r>
          </w:p>
        </w:tc>
      </w:tr>
      <w:tr w:rsidR="00524FEB" w14:paraId="3AE011CB" w14:textId="77777777" w:rsidTr="003D58D9">
        <w:tc>
          <w:tcPr>
            <w:tcW w:w="3970" w:type="dxa"/>
          </w:tcPr>
          <w:p w14:paraId="777030DB" w14:textId="77777777" w:rsidR="00524FEB" w:rsidRPr="006357D4" w:rsidRDefault="0036086D" w:rsidP="00C74393">
            <w:pPr>
              <w:jc w:val="both"/>
              <w:rPr>
                <w:rFonts w:ascii="Arial" w:hAnsi="Arial" w:cs="Arial"/>
                <w:sz w:val="20"/>
                <w:szCs w:val="20"/>
              </w:rPr>
            </w:pPr>
            <w:r w:rsidRPr="006357D4">
              <w:rPr>
                <w:rFonts w:ascii="Arial" w:hAnsi="Arial" w:cs="Arial"/>
                <w:sz w:val="20"/>
                <w:szCs w:val="20"/>
              </w:rPr>
              <w:lastRenderedPageBreak/>
              <w:t>3.3 Access and movement</w:t>
            </w:r>
            <w:r w:rsidR="00A72943" w:rsidRPr="006357D4">
              <w:rPr>
                <w:rFonts w:ascii="Arial" w:hAnsi="Arial" w:cs="Arial"/>
                <w:sz w:val="20"/>
                <w:szCs w:val="20"/>
              </w:rPr>
              <w:t xml:space="preserve"> controls</w:t>
            </w:r>
          </w:p>
          <w:p w14:paraId="328E6543" w14:textId="77777777" w:rsidR="00A72943" w:rsidRPr="006357D4" w:rsidRDefault="00A72943" w:rsidP="006357D4">
            <w:pPr>
              <w:jc w:val="both"/>
              <w:rPr>
                <w:rFonts w:ascii="Arial" w:hAnsi="Arial" w:cs="Arial"/>
                <w:sz w:val="20"/>
                <w:szCs w:val="20"/>
              </w:rPr>
            </w:pPr>
          </w:p>
          <w:p w14:paraId="77974689" w14:textId="5D2F7A0E" w:rsidR="00A72943" w:rsidRPr="006357D4" w:rsidRDefault="00A72943" w:rsidP="00C74393">
            <w:pPr>
              <w:jc w:val="both"/>
              <w:rPr>
                <w:rFonts w:ascii="Arial" w:hAnsi="Arial" w:cs="Arial"/>
                <w:sz w:val="20"/>
                <w:szCs w:val="20"/>
              </w:rPr>
            </w:pPr>
            <w:r w:rsidRPr="006357D4">
              <w:rPr>
                <w:rFonts w:ascii="Arial" w:hAnsi="Arial" w:cs="Arial"/>
                <w:sz w:val="20"/>
                <w:szCs w:val="20"/>
              </w:rPr>
              <w:t xml:space="preserve">Development of The Entertainment Precinct is to respond to and demonstrate achievement of the design outcomes depicted in Figures </w:t>
            </w:r>
            <w:r w:rsidR="00F57755" w:rsidRPr="006357D4">
              <w:rPr>
                <w:rFonts w:ascii="Arial" w:hAnsi="Arial" w:cs="Arial"/>
                <w:sz w:val="20"/>
                <w:szCs w:val="20"/>
              </w:rPr>
              <w:t>4, 5 and 6.</w:t>
            </w:r>
          </w:p>
          <w:p w14:paraId="3EC1647F" w14:textId="77777777" w:rsidR="00A72943" w:rsidRPr="006357D4" w:rsidRDefault="00A72943" w:rsidP="006357D4">
            <w:pPr>
              <w:jc w:val="both"/>
              <w:rPr>
                <w:rFonts w:ascii="Arial" w:hAnsi="Arial" w:cs="Arial"/>
                <w:sz w:val="20"/>
                <w:szCs w:val="20"/>
              </w:rPr>
            </w:pPr>
          </w:p>
          <w:p w14:paraId="05453530" w14:textId="77777777" w:rsidR="00A72943" w:rsidRPr="006357D4" w:rsidRDefault="00A72943" w:rsidP="00C74393">
            <w:pPr>
              <w:jc w:val="both"/>
              <w:rPr>
                <w:rFonts w:ascii="Arial" w:hAnsi="Arial" w:cs="Arial"/>
                <w:sz w:val="20"/>
                <w:szCs w:val="20"/>
              </w:rPr>
            </w:pPr>
            <w:r w:rsidRPr="006357D4">
              <w:rPr>
                <w:rFonts w:ascii="Arial" w:hAnsi="Arial" w:cs="Arial"/>
                <w:sz w:val="20"/>
                <w:szCs w:val="20"/>
              </w:rPr>
              <w:t>Development shall be generally consistent with the following design outcomes:</w:t>
            </w:r>
          </w:p>
          <w:p w14:paraId="2974ADCE" w14:textId="77777777" w:rsidR="00A72943" w:rsidRPr="006357D4" w:rsidRDefault="00A72943" w:rsidP="006357D4">
            <w:pPr>
              <w:jc w:val="both"/>
              <w:rPr>
                <w:rFonts w:ascii="Arial" w:hAnsi="Arial" w:cs="Arial"/>
                <w:sz w:val="20"/>
                <w:szCs w:val="20"/>
              </w:rPr>
            </w:pPr>
          </w:p>
          <w:p w14:paraId="6E5CF5B6" w14:textId="77777777" w:rsidR="00A72943" w:rsidRPr="006357D4" w:rsidRDefault="00A72943" w:rsidP="00C74393">
            <w:pPr>
              <w:jc w:val="both"/>
              <w:rPr>
                <w:rFonts w:ascii="Arial" w:hAnsi="Arial" w:cs="Arial"/>
                <w:b/>
                <w:bCs/>
                <w:sz w:val="20"/>
                <w:szCs w:val="20"/>
              </w:rPr>
            </w:pPr>
            <w:r w:rsidRPr="006357D4">
              <w:rPr>
                <w:rFonts w:ascii="Arial" w:hAnsi="Arial" w:cs="Arial"/>
                <w:b/>
                <w:bCs/>
                <w:sz w:val="20"/>
                <w:szCs w:val="20"/>
              </w:rPr>
              <w:t>Layout</w:t>
            </w:r>
          </w:p>
          <w:p w14:paraId="041EBC02" w14:textId="77777777" w:rsidR="00A72943" w:rsidRPr="006357D4" w:rsidRDefault="00A72943" w:rsidP="006357D4">
            <w:pPr>
              <w:jc w:val="both"/>
              <w:rPr>
                <w:rFonts w:ascii="Arial" w:hAnsi="Arial" w:cs="Arial"/>
                <w:b/>
                <w:bCs/>
                <w:sz w:val="20"/>
                <w:szCs w:val="20"/>
              </w:rPr>
            </w:pPr>
          </w:p>
          <w:p w14:paraId="48FACFE1" w14:textId="0D1726CA" w:rsidR="00A72943" w:rsidRPr="00C74393" w:rsidRDefault="00A72943" w:rsidP="00C74393">
            <w:pPr>
              <w:jc w:val="both"/>
              <w:rPr>
                <w:rFonts w:ascii="Arial" w:hAnsi="Arial" w:cs="Arial"/>
                <w:b/>
                <w:bCs/>
                <w:sz w:val="20"/>
                <w:szCs w:val="20"/>
              </w:rPr>
            </w:pPr>
            <w:r w:rsidRPr="00C74393">
              <w:rPr>
                <w:rFonts w:ascii="Arial" w:hAnsi="Arial" w:cs="Arial"/>
                <w:sz w:val="20"/>
                <w:szCs w:val="20"/>
              </w:rPr>
              <w:t xml:space="preserve">Two north-south access roads are to be provided along the secondary axes as shown in Figure </w:t>
            </w:r>
            <w:r w:rsidR="00790C7A" w:rsidRPr="00C74393">
              <w:rPr>
                <w:rFonts w:ascii="Arial" w:hAnsi="Arial" w:cs="Arial"/>
                <w:sz w:val="20"/>
                <w:szCs w:val="20"/>
              </w:rPr>
              <w:t>4.</w:t>
            </w:r>
          </w:p>
          <w:p w14:paraId="34C7F858" w14:textId="768F2926" w:rsidR="00790C7A" w:rsidRPr="006357D4" w:rsidRDefault="00790C7A" w:rsidP="006357D4">
            <w:pPr>
              <w:pStyle w:val="ListParagraph"/>
              <w:ind w:left="322"/>
              <w:jc w:val="both"/>
              <w:rPr>
                <w:rFonts w:cs="Arial"/>
                <w:b/>
                <w:bCs/>
                <w:sz w:val="20"/>
                <w:szCs w:val="20"/>
              </w:rPr>
            </w:pPr>
          </w:p>
          <w:p w14:paraId="6D2A8732" w14:textId="139174B0" w:rsidR="00790C7A" w:rsidRPr="006357D4" w:rsidRDefault="00790C7A" w:rsidP="006357D4">
            <w:pPr>
              <w:pStyle w:val="ListParagraph"/>
              <w:ind w:left="322"/>
              <w:jc w:val="both"/>
              <w:rPr>
                <w:rFonts w:cs="Arial"/>
                <w:b/>
                <w:bCs/>
                <w:sz w:val="20"/>
                <w:szCs w:val="20"/>
              </w:rPr>
            </w:pPr>
          </w:p>
          <w:p w14:paraId="4E365097" w14:textId="77777777" w:rsidR="00790C7A" w:rsidRPr="006357D4" w:rsidRDefault="00790C7A" w:rsidP="006357D4">
            <w:pPr>
              <w:pStyle w:val="ListParagraph"/>
              <w:ind w:left="322"/>
              <w:jc w:val="both"/>
              <w:rPr>
                <w:rFonts w:cs="Arial"/>
                <w:b/>
                <w:bCs/>
                <w:sz w:val="20"/>
                <w:szCs w:val="20"/>
              </w:rPr>
            </w:pPr>
          </w:p>
          <w:p w14:paraId="7FB249F7" w14:textId="5EA70713" w:rsidR="00A56FF4" w:rsidRPr="00C74393" w:rsidRDefault="00A56FF4" w:rsidP="00C74393">
            <w:pPr>
              <w:jc w:val="both"/>
              <w:rPr>
                <w:rFonts w:ascii="Arial" w:hAnsi="Arial" w:cs="Arial"/>
                <w:b/>
                <w:bCs/>
                <w:sz w:val="20"/>
                <w:szCs w:val="20"/>
              </w:rPr>
            </w:pPr>
            <w:r w:rsidRPr="00C74393">
              <w:rPr>
                <w:rFonts w:ascii="Arial" w:hAnsi="Arial" w:cs="Arial"/>
                <w:sz w:val="20"/>
                <w:szCs w:val="20"/>
              </w:rPr>
              <w:t xml:space="preserve">The road treatment through The Entertainment Precinct is to incorporate appropriate traffic calming, thresholds slow zones and pedestrian crossings to maximise pedestrian safety and </w:t>
            </w:r>
            <w:proofErr w:type="gramStart"/>
            <w:r w:rsidRPr="00C74393">
              <w:rPr>
                <w:rFonts w:ascii="Arial" w:hAnsi="Arial" w:cs="Arial"/>
                <w:sz w:val="20"/>
                <w:szCs w:val="20"/>
              </w:rPr>
              <w:t>amenity;</w:t>
            </w:r>
            <w:proofErr w:type="gramEnd"/>
          </w:p>
          <w:p w14:paraId="571963CC" w14:textId="10DEB3CD" w:rsidR="006357D4" w:rsidRDefault="006357D4" w:rsidP="006357D4">
            <w:pPr>
              <w:pStyle w:val="ListParagraph"/>
              <w:ind w:left="322"/>
              <w:jc w:val="both"/>
              <w:rPr>
                <w:rFonts w:cs="Arial"/>
                <w:b/>
                <w:bCs/>
                <w:sz w:val="20"/>
                <w:szCs w:val="20"/>
              </w:rPr>
            </w:pPr>
          </w:p>
          <w:p w14:paraId="4AA47E7D" w14:textId="77777777" w:rsidR="00C74393" w:rsidRPr="006357D4" w:rsidRDefault="00C74393" w:rsidP="006357D4">
            <w:pPr>
              <w:pStyle w:val="ListParagraph"/>
              <w:ind w:left="322"/>
              <w:jc w:val="both"/>
              <w:rPr>
                <w:rFonts w:cs="Arial"/>
                <w:b/>
                <w:bCs/>
                <w:sz w:val="20"/>
                <w:szCs w:val="20"/>
              </w:rPr>
            </w:pPr>
          </w:p>
          <w:p w14:paraId="64A1383F" w14:textId="281CDB98" w:rsidR="00A56FF4" w:rsidRPr="00C74393" w:rsidRDefault="00A56FF4" w:rsidP="00C74393">
            <w:pPr>
              <w:jc w:val="both"/>
              <w:rPr>
                <w:rFonts w:ascii="Arial" w:hAnsi="Arial" w:cs="Arial"/>
                <w:b/>
                <w:bCs/>
                <w:sz w:val="20"/>
                <w:szCs w:val="20"/>
              </w:rPr>
            </w:pPr>
            <w:r w:rsidRPr="00C74393">
              <w:rPr>
                <w:rFonts w:ascii="Arial" w:hAnsi="Arial" w:cs="Arial"/>
                <w:sz w:val="20"/>
                <w:szCs w:val="20"/>
              </w:rPr>
              <w:t xml:space="preserve">The provision of cycleways and </w:t>
            </w:r>
            <w:proofErr w:type="gramStart"/>
            <w:r w:rsidRPr="00C74393">
              <w:rPr>
                <w:rFonts w:ascii="Arial" w:hAnsi="Arial" w:cs="Arial"/>
                <w:sz w:val="20"/>
                <w:szCs w:val="20"/>
              </w:rPr>
              <w:t>pedestrians</w:t>
            </w:r>
            <w:proofErr w:type="gramEnd"/>
            <w:r w:rsidRPr="00C74393">
              <w:rPr>
                <w:rFonts w:ascii="Arial" w:hAnsi="Arial" w:cs="Arial"/>
                <w:sz w:val="20"/>
                <w:szCs w:val="20"/>
              </w:rPr>
              <w:t xml:space="preserve"> pathways are to be integrated into the precinct planning to provide safe and attractive options for users;</w:t>
            </w:r>
          </w:p>
          <w:p w14:paraId="08C5F929" w14:textId="52CAD572" w:rsidR="006357D4" w:rsidRDefault="006357D4" w:rsidP="006357D4">
            <w:pPr>
              <w:pStyle w:val="ListParagraph"/>
              <w:rPr>
                <w:rFonts w:cs="Arial"/>
                <w:sz w:val="20"/>
                <w:szCs w:val="20"/>
              </w:rPr>
            </w:pPr>
          </w:p>
          <w:p w14:paraId="4A6B68E7" w14:textId="77777777" w:rsidR="00C74393" w:rsidRPr="006357D4" w:rsidRDefault="00C74393" w:rsidP="006357D4">
            <w:pPr>
              <w:pStyle w:val="ListParagraph"/>
              <w:rPr>
                <w:rFonts w:cs="Arial"/>
                <w:sz w:val="20"/>
                <w:szCs w:val="20"/>
              </w:rPr>
            </w:pPr>
          </w:p>
          <w:p w14:paraId="62B47444" w14:textId="753E4D25" w:rsidR="00A56FF4" w:rsidRPr="00C74393" w:rsidRDefault="00A56FF4" w:rsidP="00C74393">
            <w:pPr>
              <w:jc w:val="both"/>
              <w:rPr>
                <w:rFonts w:cs="Arial"/>
                <w:b/>
                <w:bCs/>
                <w:sz w:val="20"/>
                <w:szCs w:val="20"/>
              </w:rPr>
            </w:pPr>
            <w:r w:rsidRPr="00C74393">
              <w:rPr>
                <w:rFonts w:ascii="Arial" w:hAnsi="Arial" w:cs="Arial"/>
                <w:sz w:val="20"/>
                <w:szCs w:val="20"/>
              </w:rPr>
              <w:t>The Hermitage Way is to be designed to accommodate public transport access and provision for bus stops</w:t>
            </w:r>
            <w:r w:rsidRPr="00C74393">
              <w:rPr>
                <w:rFonts w:cs="Arial"/>
                <w:sz w:val="20"/>
                <w:szCs w:val="20"/>
              </w:rPr>
              <w:t>.</w:t>
            </w:r>
          </w:p>
          <w:p w14:paraId="14550C2F" w14:textId="2C024EBC" w:rsidR="00A56FF4" w:rsidRDefault="00A56FF4" w:rsidP="006357D4">
            <w:pPr>
              <w:jc w:val="both"/>
              <w:rPr>
                <w:rFonts w:ascii="Arial" w:hAnsi="Arial" w:cs="Arial"/>
                <w:b/>
                <w:bCs/>
                <w:sz w:val="20"/>
                <w:szCs w:val="20"/>
              </w:rPr>
            </w:pPr>
          </w:p>
          <w:p w14:paraId="6F935624" w14:textId="025C86BD" w:rsidR="006D4377" w:rsidRDefault="006D4377" w:rsidP="006357D4">
            <w:pPr>
              <w:jc w:val="both"/>
              <w:rPr>
                <w:rFonts w:ascii="Arial" w:hAnsi="Arial" w:cs="Arial"/>
                <w:b/>
                <w:bCs/>
                <w:sz w:val="20"/>
                <w:szCs w:val="20"/>
              </w:rPr>
            </w:pPr>
          </w:p>
          <w:p w14:paraId="32A9A441" w14:textId="310F0FCF" w:rsidR="006D4377" w:rsidRDefault="006D4377" w:rsidP="006357D4">
            <w:pPr>
              <w:jc w:val="both"/>
              <w:rPr>
                <w:rFonts w:ascii="Arial" w:hAnsi="Arial" w:cs="Arial"/>
                <w:b/>
                <w:bCs/>
                <w:sz w:val="20"/>
                <w:szCs w:val="20"/>
              </w:rPr>
            </w:pPr>
          </w:p>
          <w:p w14:paraId="29DE398A" w14:textId="6FB13D45" w:rsidR="006D4377" w:rsidRDefault="006D4377" w:rsidP="006357D4">
            <w:pPr>
              <w:jc w:val="both"/>
              <w:rPr>
                <w:rFonts w:ascii="Arial" w:hAnsi="Arial" w:cs="Arial"/>
                <w:b/>
                <w:bCs/>
                <w:sz w:val="20"/>
                <w:szCs w:val="20"/>
              </w:rPr>
            </w:pPr>
          </w:p>
          <w:p w14:paraId="7D8865F7" w14:textId="77777777" w:rsidR="00C74393" w:rsidRPr="006357D4" w:rsidRDefault="00C74393" w:rsidP="006357D4">
            <w:pPr>
              <w:jc w:val="both"/>
              <w:rPr>
                <w:rFonts w:ascii="Arial" w:hAnsi="Arial" w:cs="Arial"/>
                <w:b/>
                <w:bCs/>
                <w:sz w:val="20"/>
                <w:szCs w:val="20"/>
              </w:rPr>
            </w:pPr>
          </w:p>
          <w:p w14:paraId="2136485D" w14:textId="77777777" w:rsidR="00A56FF4" w:rsidRPr="006357D4" w:rsidRDefault="00A56FF4" w:rsidP="0005248C">
            <w:pPr>
              <w:jc w:val="both"/>
              <w:rPr>
                <w:rFonts w:ascii="Arial" w:hAnsi="Arial" w:cs="Arial"/>
                <w:b/>
                <w:bCs/>
                <w:sz w:val="20"/>
                <w:szCs w:val="20"/>
              </w:rPr>
            </w:pPr>
            <w:r w:rsidRPr="006357D4">
              <w:rPr>
                <w:rFonts w:ascii="Arial" w:hAnsi="Arial" w:cs="Arial"/>
                <w:b/>
                <w:bCs/>
                <w:sz w:val="20"/>
                <w:szCs w:val="20"/>
              </w:rPr>
              <w:t>Public Domain Treatment</w:t>
            </w:r>
          </w:p>
          <w:p w14:paraId="6BE01417" w14:textId="77777777" w:rsidR="00A56FF4" w:rsidRPr="006357D4" w:rsidRDefault="00A56FF4" w:rsidP="006357D4">
            <w:pPr>
              <w:jc w:val="both"/>
              <w:rPr>
                <w:rFonts w:ascii="Arial" w:hAnsi="Arial" w:cs="Arial"/>
                <w:b/>
                <w:bCs/>
                <w:sz w:val="20"/>
                <w:szCs w:val="20"/>
              </w:rPr>
            </w:pPr>
          </w:p>
          <w:p w14:paraId="4C68C9DC" w14:textId="63A5602E" w:rsidR="00A56FF4" w:rsidRPr="00C74393" w:rsidRDefault="00A56FF4" w:rsidP="00C74393">
            <w:pPr>
              <w:jc w:val="both"/>
              <w:rPr>
                <w:rFonts w:ascii="Arial" w:hAnsi="Arial" w:cs="Arial"/>
                <w:sz w:val="20"/>
                <w:szCs w:val="20"/>
              </w:rPr>
            </w:pPr>
            <w:r w:rsidRPr="00C74393">
              <w:rPr>
                <w:rFonts w:ascii="Arial" w:hAnsi="Arial" w:cs="Arial"/>
                <w:sz w:val="20"/>
                <w:szCs w:val="20"/>
              </w:rPr>
              <w:t xml:space="preserve">The roads reserve treatments are to be generally in accordance with Section 3.0 of Part A of this DCP, except where specific guidance is provided by this Part for The Hermitage Way and the north-south centre </w:t>
            </w:r>
            <w:proofErr w:type="gramStart"/>
            <w:r w:rsidRPr="00C74393">
              <w:rPr>
                <w:rFonts w:ascii="Arial" w:hAnsi="Arial" w:cs="Arial"/>
                <w:sz w:val="20"/>
                <w:szCs w:val="20"/>
              </w:rPr>
              <w:t>axis;</w:t>
            </w:r>
            <w:proofErr w:type="gramEnd"/>
          </w:p>
          <w:p w14:paraId="5A67A7C4" w14:textId="77777777" w:rsidR="0099452A" w:rsidRPr="006357D4" w:rsidRDefault="0099452A" w:rsidP="0099452A">
            <w:pPr>
              <w:pStyle w:val="ListParagraph"/>
              <w:ind w:left="322"/>
              <w:jc w:val="both"/>
              <w:rPr>
                <w:rFonts w:cs="Arial"/>
                <w:sz w:val="20"/>
                <w:szCs w:val="20"/>
              </w:rPr>
            </w:pPr>
          </w:p>
          <w:p w14:paraId="394DC722" w14:textId="19AB7239" w:rsidR="00A56FF4" w:rsidRPr="00C74393" w:rsidRDefault="00A56FF4" w:rsidP="00C74393">
            <w:pPr>
              <w:jc w:val="both"/>
              <w:rPr>
                <w:rFonts w:ascii="Arial" w:hAnsi="Arial" w:cs="Arial"/>
                <w:sz w:val="20"/>
                <w:szCs w:val="20"/>
              </w:rPr>
            </w:pPr>
            <w:r w:rsidRPr="00C74393">
              <w:rPr>
                <w:rFonts w:ascii="Arial" w:hAnsi="Arial" w:cs="Arial"/>
                <w:sz w:val="20"/>
                <w:szCs w:val="20"/>
              </w:rPr>
              <w:t xml:space="preserve">The treatment of The Hermitage Way through and within this precinct is to be in accordance with the typical layout at Figure 5 and is to include an appropriate transition </w:t>
            </w:r>
            <w:r w:rsidRPr="00C74393">
              <w:rPr>
                <w:rFonts w:ascii="Arial" w:hAnsi="Arial" w:cs="Arial"/>
                <w:sz w:val="20"/>
                <w:szCs w:val="20"/>
              </w:rPr>
              <w:lastRenderedPageBreak/>
              <w:t xml:space="preserve">for the cycleways entering and exiting the </w:t>
            </w:r>
            <w:proofErr w:type="gramStart"/>
            <w:r w:rsidRPr="00C74393">
              <w:rPr>
                <w:rFonts w:ascii="Arial" w:hAnsi="Arial" w:cs="Arial"/>
                <w:sz w:val="20"/>
                <w:szCs w:val="20"/>
              </w:rPr>
              <w:t>precinct;</w:t>
            </w:r>
            <w:proofErr w:type="gramEnd"/>
          </w:p>
          <w:p w14:paraId="660473DC" w14:textId="467A70F6" w:rsidR="0099452A" w:rsidRDefault="0099452A" w:rsidP="0099452A">
            <w:pPr>
              <w:pStyle w:val="ListParagraph"/>
              <w:rPr>
                <w:rFonts w:cs="Arial"/>
                <w:sz w:val="20"/>
                <w:szCs w:val="20"/>
              </w:rPr>
            </w:pPr>
          </w:p>
          <w:p w14:paraId="624C5CA4" w14:textId="77777777" w:rsidR="000245C1" w:rsidRPr="0099452A" w:rsidRDefault="000245C1" w:rsidP="0099452A">
            <w:pPr>
              <w:pStyle w:val="ListParagraph"/>
              <w:rPr>
                <w:rFonts w:cs="Arial"/>
                <w:sz w:val="20"/>
                <w:szCs w:val="20"/>
              </w:rPr>
            </w:pPr>
          </w:p>
          <w:p w14:paraId="0E60C8C6" w14:textId="4DFFA347" w:rsidR="00A56FF4" w:rsidRPr="00C74393" w:rsidRDefault="00A56FF4" w:rsidP="00C74393">
            <w:pPr>
              <w:jc w:val="both"/>
              <w:rPr>
                <w:rFonts w:ascii="Arial" w:hAnsi="Arial" w:cs="Arial"/>
                <w:sz w:val="20"/>
                <w:szCs w:val="20"/>
              </w:rPr>
            </w:pPr>
            <w:r w:rsidRPr="00C74393">
              <w:rPr>
                <w:rFonts w:ascii="Arial" w:hAnsi="Arial" w:cs="Arial"/>
                <w:sz w:val="20"/>
                <w:szCs w:val="20"/>
              </w:rPr>
              <w:t xml:space="preserve">Footpaths along The Hermitage Way are to be designed to allow for the provision of future outdoor dining areas, including extended footpath wides between parking </w:t>
            </w:r>
            <w:proofErr w:type="gramStart"/>
            <w:r w:rsidRPr="00C74393">
              <w:rPr>
                <w:rFonts w:ascii="Arial" w:hAnsi="Arial" w:cs="Arial"/>
                <w:sz w:val="20"/>
                <w:szCs w:val="20"/>
              </w:rPr>
              <w:t>bays</w:t>
            </w:r>
            <w:r w:rsidR="00830CBD" w:rsidRPr="00C74393">
              <w:rPr>
                <w:rFonts w:ascii="Arial" w:hAnsi="Arial" w:cs="Arial"/>
                <w:sz w:val="20"/>
                <w:szCs w:val="20"/>
              </w:rPr>
              <w:t>;</w:t>
            </w:r>
            <w:proofErr w:type="gramEnd"/>
          </w:p>
          <w:p w14:paraId="0512DEFC" w14:textId="77777777" w:rsidR="0099452A" w:rsidRPr="0099452A" w:rsidRDefault="0099452A" w:rsidP="0099452A">
            <w:pPr>
              <w:pStyle w:val="ListParagraph"/>
              <w:rPr>
                <w:rFonts w:cs="Arial"/>
                <w:sz w:val="20"/>
                <w:szCs w:val="20"/>
              </w:rPr>
            </w:pPr>
          </w:p>
          <w:p w14:paraId="19C3EE36" w14:textId="379DBA4B" w:rsidR="00830CBD" w:rsidRPr="00C74393" w:rsidRDefault="00830CBD" w:rsidP="00C74393">
            <w:pPr>
              <w:jc w:val="both"/>
              <w:rPr>
                <w:rFonts w:ascii="Arial" w:hAnsi="Arial" w:cs="Arial"/>
                <w:sz w:val="20"/>
                <w:szCs w:val="20"/>
              </w:rPr>
            </w:pPr>
            <w:r w:rsidRPr="00C74393">
              <w:rPr>
                <w:rFonts w:ascii="Arial" w:hAnsi="Arial" w:cs="Arial"/>
                <w:sz w:val="20"/>
                <w:szCs w:val="20"/>
              </w:rPr>
              <w:t xml:space="preserve">A break in the median along The Hermitage Way is permissible to facilitate vehicular access between The Hermitage and the existing country club on Lot 3 DP </w:t>
            </w:r>
            <w:proofErr w:type="gramStart"/>
            <w:r w:rsidRPr="00C74393">
              <w:rPr>
                <w:rFonts w:ascii="Arial" w:hAnsi="Arial" w:cs="Arial"/>
                <w:sz w:val="20"/>
                <w:szCs w:val="20"/>
              </w:rPr>
              <w:t>1215911;</w:t>
            </w:r>
            <w:proofErr w:type="gramEnd"/>
          </w:p>
          <w:p w14:paraId="6A497851" w14:textId="77777777" w:rsidR="0099452A" w:rsidRPr="0099452A" w:rsidRDefault="0099452A" w:rsidP="0099452A">
            <w:pPr>
              <w:pStyle w:val="ListParagraph"/>
              <w:rPr>
                <w:rFonts w:cs="Arial"/>
                <w:sz w:val="20"/>
                <w:szCs w:val="20"/>
              </w:rPr>
            </w:pPr>
          </w:p>
          <w:p w14:paraId="7A494088" w14:textId="77777777" w:rsidR="00830CBD" w:rsidRPr="00C74393" w:rsidRDefault="00830CBD" w:rsidP="00C74393">
            <w:pPr>
              <w:jc w:val="both"/>
              <w:rPr>
                <w:rFonts w:ascii="Arial" w:hAnsi="Arial" w:cs="Arial"/>
                <w:sz w:val="20"/>
                <w:szCs w:val="20"/>
              </w:rPr>
            </w:pPr>
            <w:r w:rsidRPr="00C74393">
              <w:rPr>
                <w:rFonts w:ascii="Arial" w:hAnsi="Arial" w:cs="Arial"/>
                <w:sz w:val="20"/>
                <w:szCs w:val="20"/>
              </w:rPr>
              <w:t>The north south access roads are to comply with the minimum cross section requirements of Part A 3.0 of this DCP.</w:t>
            </w:r>
          </w:p>
          <w:p w14:paraId="504E4EC8" w14:textId="77777777" w:rsidR="00830CBD" w:rsidRPr="006357D4" w:rsidRDefault="00830CBD" w:rsidP="006357D4">
            <w:pPr>
              <w:jc w:val="both"/>
              <w:rPr>
                <w:rFonts w:ascii="Arial" w:hAnsi="Arial" w:cs="Arial"/>
                <w:sz w:val="20"/>
                <w:szCs w:val="20"/>
              </w:rPr>
            </w:pPr>
          </w:p>
          <w:p w14:paraId="2D95C159" w14:textId="77777777" w:rsidR="00427EB9" w:rsidRDefault="00427EB9" w:rsidP="006357D4">
            <w:pPr>
              <w:ind w:left="360"/>
              <w:jc w:val="both"/>
              <w:rPr>
                <w:rFonts w:ascii="Arial" w:hAnsi="Arial" w:cs="Arial"/>
                <w:b/>
                <w:bCs/>
                <w:sz w:val="20"/>
                <w:szCs w:val="20"/>
              </w:rPr>
            </w:pPr>
          </w:p>
          <w:p w14:paraId="2D02629A" w14:textId="77777777" w:rsidR="00427EB9" w:rsidRDefault="00427EB9" w:rsidP="006357D4">
            <w:pPr>
              <w:ind w:left="360"/>
              <w:jc w:val="both"/>
              <w:rPr>
                <w:rFonts w:ascii="Arial" w:hAnsi="Arial" w:cs="Arial"/>
                <w:b/>
                <w:bCs/>
                <w:sz w:val="20"/>
                <w:szCs w:val="20"/>
              </w:rPr>
            </w:pPr>
          </w:p>
          <w:p w14:paraId="00DEBB61" w14:textId="77777777" w:rsidR="00427EB9" w:rsidRDefault="00427EB9" w:rsidP="006357D4">
            <w:pPr>
              <w:ind w:left="360"/>
              <w:jc w:val="both"/>
              <w:rPr>
                <w:rFonts w:ascii="Arial" w:hAnsi="Arial" w:cs="Arial"/>
                <w:b/>
                <w:bCs/>
                <w:sz w:val="20"/>
                <w:szCs w:val="20"/>
              </w:rPr>
            </w:pPr>
          </w:p>
          <w:p w14:paraId="24A828DA" w14:textId="77777777" w:rsidR="00427EB9" w:rsidRDefault="00427EB9" w:rsidP="006357D4">
            <w:pPr>
              <w:ind w:left="360"/>
              <w:jc w:val="both"/>
              <w:rPr>
                <w:rFonts w:ascii="Arial" w:hAnsi="Arial" w:cs="Arial"/>
                <w:b/>
                <w:bCs/>
                <w:sz w:val="20"/>
                <w:szCs w:val="20"/>
              </w:rPr>
            </w:pPr>
          </w:p>
          <w:p w14:paraId="223C7E3D" w14:textId="7BC73779" w:rsidR="00830CBD" w:rsidRPr="006357D4" w:rsidRDefault="00830CBD" w:rsidP="00C74393">
            <w:pPr>
              <w:jc w:val="both"/>
              <w:rPr>
                <w:rFonts w:ascii="Arial" w:hAnsi="Arial" w:cs="Arial"/>
                <w:b/>
                <w:bCs/>
                <w:sz w:val="20"/>
                <w:szCs w:val="20"/>
              </w:rPr>
            </w:pPr>
            <w:r w:rsidRPr="006357D4">
              <w:rPr>
                <w:rFonts w:ascii="Arial" w:hAnsi="Arial" w:cs="Arial"/>
                <w:b/>
                <w:bCs/>
                <w:sz w:val="20"/>
                <w:szCs w:val="20"/>
              </w:rPr>
              <w:t>Private Domain</w:t>
            </w:r>
          </w:p>
          <w:p w14:paraId="3D18C12A" w14:textId="77777777" w:rsidR="00830CBD" w:rsidRPr="006357D4" w:rsidRDefault="00830CBD" w:rsidP="006357D4">
            <w:pPr>
              <w:jc w:val="both"/>
              <w:rPr>
                <w:rFonts w:ascii="Arial" w:hAnsi="Arial" w:cs="Arial"/>
                <w:b/>
                <w:bCs/>
                <w:sz w:val="20"/>
                <w:szCs w:val="20"/>
              </w:rPr>
            </w:pPr>
          </w:p>
          <w:p w14:paraId="42BF9A3E" w14:textId="00F13C54" w:rsidR="00830CBD" w:rsidRPr="00C74393" w:rsidRDefault="00830CBD" w:rsidP="00C74393">
            <w:pPr>
              <w:jc w:val="both"/>
              <w:rPr>
                <w:rFonts w:ascii="Arial" w:hAnsi="Arial" w:cs="Arial"/>
                <w:sz w:val="20"/>
                <w:szCs w:val="20"/>
              </w:rPr>
            </w:pPr>
            <w:r w:rsidRPr="00C74393">
              <w:rPr>
                <w:rFonts w:ascii="Arial" w:hAnsi="Arial" w:cs="Arial"/>
                <w:sz w:val="20"/>
                <w:szCs w:val="20"/>
              </w:rPr>
              <w:t xml:space="preserve">All development loading areas are to be serviced from the rear, away from The Hermitage Way and the north south </w:t>
            </w:r>
            <w:proofErr w:type="gramStart"/>
            <w:r w:rsidRPr="00C74393">
              <w:rPr>
                <w:rFonts w:ascii="Arial" w:hAnsi="Arial" w:cs="Arial"/>
                <w:sz w:val="20"/>
                <w:szCs w:val="20"/>
              </w:rPr>
              <w:t>axis;</w:t>
            </w:r>
            <w:proofErr w:type="gramEnd"/>
          </w:p>
          <w:p w14:paraId="41A4232E" w14:textId="501260B1" w:rsidR="00465EB7" w:rsidRDefault="00465EB7" w:rsidP="00465EB7">
            <w:pPr>
              <w:ind w:left="38"/>
              <w:jc w:val="both"/>
              <w:rPr>
                <w:rFonts w:cs="Arial"/>
                <w:sz w:val="20"/>
                <w:szCs w:val="20"/>
              </w:rPr>
            </w:pPr>
          </w:p>
          <w:p w14:paraId="6C143C64" w14:textId="5F5DBD37" w:rsidR="00465EB7" w:rsidRDefault="00465EB7" w:rsidP="00465EB7">
            <w:pPr>
              <w:ind w:left="38"/>
              <w:jc w:val="both"/>
              <w:rPr>
                <w:rFonts w:cs="Arial"/>
                <w:sz w:val="20"/>
                <w:szCs w:val="20"/>
              </w:rPr>
            </w:pPr>
          </w:p>
          <w:p w14:paraId="2A30CE9C" w14:textId="20984C2D" w:rsidR="00465EB7" w:rsidRDefault="00465EB7" w:rsidP="00465EB7">
            <w:pPr>
              <w:ind w:left="38"/>
              <w:jc w:val="both"/>
              <w:rPr>
                <w:rFonts w:cs="Arial"/>
                <w:sz w:val="20"/>
                <w:szCs w:val="20"/>
              </w:rPr>
            </w:pPr>
          </w:p>
          <w:p w14:paraId="0DAF27E7" w14:textId="6F46C0F9" w:rsidR="00465EB7" w:rsidRDefault="00465EB7" w:rsidP="00465EB7">
            <w:pPr>
              <w:ind w:left="38"/>
              <w:jc w:val="both"/>
              <w:rPr>
                <w:rFonts w:cs="Arial"/>
                <w:sz w:val="20"/>
                <w:szCs w:val="20"/>
              </w:rPr>
            </w:pPr>
          </w:p>
          <w:p w14:paraId="0865FB3C" w14:textId="77777777" w:rsidR="00C74393" w:rsidRDefault="00C74393" w:rsidP="00465EB7">
            <w:pPr>
              <w:ind w:left="38"/>
              <w:jc w:val="both"/>
              <w:rPr>
                <w:rFonts w:cs="Arial"/>
                <w:sz w:val="20"/>
                <w:szCs w:val="20"/>
              </w:rPr>
            </w:pPr>
          </w:p>
          <w:p w14:paraId="3B592AE3" w14:textId="0F3106A5" w:rsidR="00830CBD" w:rsidRPr="00C74393" w:rsidRDefault="00830CBD" w:rsidP="00C74393">
            <w:pPr>
              <w:jc w:val="both"/>
              <w:rPr>
                <w:rFonts w:ascii="Arial" w:hAnsi="Arial" w:cs="Arial"/>
                <w:sz w:val="20"/>
                <w:szCs w:val="20"/>
              </w:rPr>
            </w:pPr>
            <w:r w:rsidRPr="00C74393">
              <w:rPr>
                <w:rFonts w:ascii="Arial" w:hAnsi="Arial" w:cs="Arial"/>
                <w:sz w:val="20"/>
                <w:szCs w:val="20"/>
              </w:rPr>
              <w:t>Driveways, service docks and waste storage areas are to be appropriately treated and designed to maximise safety</w:t>
            </w:r>
            <w:r w:rsidR="004D5B0E" w:rsidRPr="00C74393">
              <w:rPr>
                <w:rFonts w:ascii="Arial" w:hAnsi="Arial" w:cs="Arial"/>
                <w:sz w:val="20"/>
                <w:szCs w:val="20"/>
              </w:rPr>
              <w:t xml:space="preserve"> and minimize their visual appearance and detraction from the quality of the public domain environment:</w:t>
            </w:r>
          </w:p>
          <w:p w14:paraId="088EAEF8" w14:textId="77777777" w:rsidR="004D5B0E" w:rsidRPr="006357D4" w:rsidRDefault="004D5B0E" w:rsidP="006B6FF1">
            <w:pPr>
              <w:jc w:val="both"/>
              <w:rPr>
                <w:rFonts w:ascii="Arial" w:hAnsi="Arial" w:cs="Arial"/>
                <w:sz w:val="20"/>
                <w:szCs w:val="20"/>
              </w:rPr>
            </w:pPr>
          </w:p>
          <w:p w14:paraId="65C6E978" w14:textId="3D076905" w:rsidR="004D5B0E" w:rsidRPr="006357D4" w:rsidRDefault="004D5B0E" w:rsidP="00C74393">
            <w:pPr>
              <w:jc w:val="both"/>
              <w:rPr>
                <w:rFonts w:ascii="Arial" w:hAnsi="Arial" w:cs="Arial"/>
                <w:b/>
                <w:bCs/>
                <w:sz w:val="20"/>
                <w:szCs w:val="20"/>
              </w:rPr>
            </w:pPr>
            <w:r w:rsidRPr="006357D4">
              <w:rPr>
                <w:rFonts w:ascii="Arial" w:hAnsi="Arial" w:cs="Arial"/>
                <w:b/>
                <w:bCs/>
                <w:sz w:val="20"/>
                <w:szCs w:val="20"/>
              </w:rPr>
              <w:t>Carparking</w:t>
            </w:r>
            <w:r w:rsidR="00465EB7">
              <w:rPr>
                <w:rFonts w:ascii="Arial" w:hAnsi="Arial" w:cs="Arial"/>
                <w:b/>
                <w:bCs/>
                <w:sz w:val="20"/>
                <w:szCs w:val="20"/>
              </w:rPr>
              <w:t xml:space="preserve"> provision</w:t>
            </w:r>
          </w:p>
          <w:p w14:paraId="285C49BB" w14:textId="77777777" w:rsidR="004D5B0E" w:rsidRPr="006357D4" w:rsidRDefault="004D5B0E" w:rsidP="006357D4">
            <w:pPr>
              <w:jc w:val="both"/>
              <w:rPr>
                <w:rFonts w:ascii="Arial" w:hAnsi="Arial" w:cs="Arial"/>
                <w:b/>
                <w:bCs/>
                <w:sz w:val="20"/>
                <w:szCs w:val="20"/>
              </w:rPr>
            </w:pPr>
          </w:p>
          <w:p w14:paraId="2218C66B" w14:textId="4B67D161" w:rsidR="004D5B0E" w:rsidRPr="00C74393" w:rsidRDefault="004D5B0E" w:rsidP="00C74393">
            <w:pPr>
              <w:jc w:val="both"/>
              <w:rPr>
                <w:rFonts w:ascii="Arial" w:hAnsi="Arial" w:cs="Arial"/>
                <w:sz w:val="20"/>
                <w:szCs w:val="20"/>
              </w:rPr>
            </w:pPr>
            <w:r w:rsidRPr="00C74393">
              <w:rPr>
                <w:rFonts w:ascii="Arial" w:hAnsi="Arial" w:cs="Arial"/>
                <w:sz w:val="20"/>
                <w:szCs w:val="20"/>
              </w:rPr>
              <w:t>Car parking is to be designed and allocated to land uses in accordance with Camden Development Control Plan 2006.</w:t>
            </w:r>
            <w:r w:rsidR="00465EB7" w:rsidRPr="00C74393">
              <w:rPr>
                <w:rFonts w:ascii="Arial" w:hAnsi="Arial" w:cs="Arial"/>
                <w:sz w:val="20"/>
                <w:szCs w:val="20"/>
              </w:rPr>
              <w:t xml:space="preserve"> </w:t>
            </w:r>
            <w:r w:rsidRPr="00C74393">
              <w:rPr>
                <w:rFonts w:ascii="Arial" w:hAnsi="Arial" w:cs="Arial"/>
                <w:sz w:val="20"/>
                <w:szCs w:val="20"/>
              </w:rPr>
              <w:t>Car parking for development within The Entertainment Precinct is ideally to be provided in below grade (</w:t>
            </w:r>
            <w:proofErr w:type="spellStart"/>
            <w:r w:rsidRPr="00C74393">
              <w:rPr>
                <w:rFonts w:ascii="Arial" w:hAnsi="Arial" w:cs="Arial"/>
                <w:sz w:val="20"/>
                <w:szCs w:val="20"/>
              </w:rPr>
              <w:t>i.e</w:t>
            </w:r>
            <w:proofErr w:type="spellEnd"/>
            <w:r w:rsidRPr="00C74393">
              <w:rPr>
                <w:rFonts w:ascii="Arial" w:hAnsi="Arial" w:cs="Arial"/>
                <w:sz w:val="20"/>
                <w:szCs w:val="20"/>
              </w:rPr>
              <w:t xml:space="preserve"> </w:t>
            </w:r>
            <w:proofErr w:type="spellStart"/>
            <w:r w:rsidRPr="00C74393">
              <w:rPr>
                <w:rFonts w:ascii="Arial" w:hAnsi="Arial" w:cs="Arial"/>
                <w:sz w:val="20"/>
                <w:szCs w:val="20"/>
              </w:rPr>
              <w:t>undercroft</w:t>
            </w:r>
            <w:proofErr w:type="spellEnd"/>
            <w:r w:rsidRPr="00C74393">
              <w:rPr>
                <w:rFonts w:ascii="Arial" w:hAnsi="Arial" w:cs="Arial"/>
                <w:sz w:val="20"/>
                <w:szCs w:val="20"/>
              </w:rPr>
              <w:t xml:space="preserve"> or basement Parking)</w:t>
            </w:r>
            <w:r w:rsidR="006B6FF1" w:rsidRPr="00C74393">
              <w:rPr>
                <w:rFonts w:ascii="Arial" w:hAnsi="Arial" w:cs="Arial"/>
                <w:sz w:val="20"/>
                <w:szCs w:val="20"/>
              </w:rPr>
              <w:t>.</w:t>
            </w:r>
          </w:p>
          <w:p w14:paraId="68D85133" w14:textId="4DAFFEFF" w:rsidR="006B6FF1" w:rsidRDefault="006B6FF1" w:rsidP="006B6FF1">
            <w:pPr>
              <w:pStyle w:val="ListParagraph"/>
              <w:ind w:left="322"/>
              <w:jc w:val="both"/>
              <w:rPr>
                <w:rFonts w:cs="Arial"/>
                <w:sz w:val="20"/>
                <w:szCs w:val="20"/>
              </w:rPr>
            </w:pPr>
          </w:p>
          <w:p w14:paraId="73D664EF" w14:textId="69FA04F0" w:rsidR="006B6FF1" w:rsidRPr="00C74393" w:rsidRDefault="006B6FF1" w:rsidP="00C74393">
            <w:pPr>
              <w:jc w:val="both"/>
              <w:rPr>
                <w:rFonts w:ascii="Arial" w:hAnsi="Arial" w:cs="Arial"/>
                <w:sz w:val="20"/>
                <w:szCs w:val="20"/>
              </w:rPr>
            </w:pPr>
            <w:r w:rsidRPr="00C74393">
              <w:rPr>
                <w:rFonts w:ascii="Arial" w:hAnsi="Arial" w:cs="Arial"/>
                <w:sz w:val="20"/>
                <w:szCs w:val="20"/>
              </w:rPr>
              <w:t>Total non-residential spaces required - 225</w:t>
            </w:r>
          </w:p>
          <w:p w14:paraId="6BDCDC77" w14:textId="77777777" w:rsidR="004D5B0E" w:rsidRPr="006357D4" w:rsidRDefault="004D5B0E" w:rsidP="006357D4">
            <w:pPr>
              <w:jc w:val="both"/>
              <w:rPr>
                <w:rFonts w:ascii="Arial" w:hAnsi="Arial" w:cs="Arial"/>
                <w:sz w:val="20"/>
                <w:szCs w:val="20"/>
              </w:rPr>
            </w:pPr>
          </w:p>
          <w:p w14:paraId="38734454" w14:textId="5042550D" w:rsidR="004D5B0E" w:rsidRPr="006357D4" w:rsidRDefault="004D5B0E" w:rsidP="006357D4">
            <w:pPr>
              <w:ind w:left="360"/>
              <w:jc w:val="both"/>
              <w:rPr>
                <w:rFonts w:ascii="Arial" w:hAnsi="Arial" w:cs="Arial"/>
                <w:sz w:val="20"/>
                <w:szCs w:val="20"/>
              </w:rPr>
            </w:pPr>
          </w:p>
        </w:tc>
        <w:tc>
          <w:tcPr>
            <w:tcW w:w="3969" w:type="dxa"/>
          </w:tcPr>
          <w:p w14:paraId="7B528C8F" w14:textId="2A50E394" w:rsidR="00524FEB" w:rsidRDefault="00524FEB" w:rsidP="004E5F59">
            <w:pPr>
              <w:ind w:left="360" w:hanging="360"/>
              <w:jc w:val="both"/>
              <w:rPr>
                <w:rFonts w:ascii="Arial" w:hAnsi="Arial" w:cs="Arial"/>
                <w:sz w:val="20"/>
                <w:szCs w:val="20"/>
              </w:rPr>
            </w:pPr>
          </w:p>
          <w:p w14:paraId="7C377D54" w14:textId="77CFF42D" w:rsidR="004E5F59" w:rsidRDefault="004E5F59" w:rsidP="004E5F59">
            <w:pPr>
              <w:ind w:left="360" w:hanging="360"/>
              <w:jc w:val="both"/>
              <w:rPr>
                <w:rFonts w:ascii="Arial" w:hAnsi="Arial" w:cs="Arial"/>
                <w:sz w:val="20"/>
                <w:szCs w:val="20"/>
              </w:rPr>
            </w:pPr>
          </w:p>
          <w:p w14:paraId="7FD75B81" w14:textId="17FF9672" w:rsidR="004E5F59" w:rsidRPr="006357D4" w:rsidRDefault="004E5F59" w:rsidP="004E5F59">
            <w:pPr>
              <w:ind w:left="34" w:hanging="34"/>
              <w:jc w:val="both"/>
              <w:rPr>
                <w:rFonts w:ascii="Arial" w:hAnsi="Arial" w:cs="Arial"/>
                <w:sz w:val="20"/>
                <w:szCs w:val="20"/>
              </w:rPr>
            </w:pPr>
            <w:r>
              <w:rPr>
                <w:rFonts w:ascii="Arial" w:hAnsi="Arial" w:cs="Arial"/>
                <w:sz w:val="20"/>
                <w:szCs w:val="20"/>
              </w:rPr>
              <w:t xml:space="preserve">The development </w:t>
            </w:r>
            <w:proofErr w:type="gramStart"/>
            <w:r>
              <w:rPr>
                <w:rFonts w:ascii="Arial" w:hAnsi="Arial" w:cs="Arial"/>
                <w:sz w:val="20"/>
                <w:szCs w:val="20"/>
              </w:rPr>
              <w:t>is considered to be</w:t>
            </w:r>
            <w:proofErr w:type="gramEnd"/>
            <w:r>
              <w:rPr>
                <w:rFonts w:ascii="Arial" w:hAnsi="Arial" w:cs="Arial"/>
                <w:sz w:val="20"/>
                <w:szCs w:val="20"/>
              </w:rPr>
              <w:t xml:space="preserve"> generally consistent with the design outcomes depicted in figures 4, 5 and 6.</w:t>
            </w:r>
          </w:p>
          <w:p w14:paraId="4D6A4096" w14:textId="577D2578" w:rsidR="00790C7A" w:rsidRPr="006357D4" w:rsidRDefault="00790C7A" w:rsidP="006357D4">
            <w:pPr>
              <w:jc w:val="both"/>
              <w:rPr>
                <w:rFonts w:ascii="Arial" w:hAnsi="Arial" w:cs="Arial"/>
                <w:sz w:val="20"/>
                <w:szCs w:val="20"/>
              </w:rPr>
            </w:pPr>
          </w:p>
          <w:p w14:paraId="771347A1" w14:textId="39AFDFED" w:rsidR="00790C7A" w:rsidRPr="006357D4" w:rsidRDefault="00790C7A" w:rsidP="006357D4">
            <w:pPr>
              <w:jc w:val="both"/>
              <w:rPr>
                <w:rFonts w:ascii="Arial" w:hAnsi="Arial" w:cs="Arial"/>
                <w:sz w:val="20"/>
                <w:szCs w:val="20"/>
              </w:rPr>
            </w:pPr>
          </w:p>
          <w:p w14:paraId="2B2E6B6E" w14:textId="2EDC16C1" w:rsidR="00790C7A" w:rsidRPr="006357D4" w:rsidRDefault="00790C7A" w:rsidP="006357D4">
            <w:pPr>
              <w:jc w:val="both"/>
              <w:rPr>
                <w:rFonts w:ascii="Arial" w:hAnsi="Arial" w:cs="Arial"/>
                <w:sz w:val="20"/>
                <w:szCs w:val="20"/>
              </w:rPr>
            </w:pPr>
          </w:p>
          <w:p w14:paraId="4C61C201" w14:textId="5D5C7CAC" w:rsidR="00790C7A" w:rsidRPr="006357D4" w:rsidRDefault="00790C7A" w:rsidP="006357D4">
            <w:pPr>
              <w:jc w:val="both"/>
              <w:rPr>
                <w:rFonts w:ascii="Arial" w:hAnsi="Arial" w:cs="Arial"/>
                <w:sz w:val="20"/>
                <w:szCs w:val="20"/>
              </w:rPr>
            </w:pPr>
          </w:p>
          <w:p w14:paraId="4027CA4C" w14:textId="51888A18" w:rsidR="00790C7A" w:rsidRPr="006357D4" w:rsidRDefault="00790C7A" w:rsidP="006357D4">
            <w:pPr>
              <w:jc w:val="both"/>
              <w:rPr>
                <w:rFonts w:ascii="Arial" w:hAnsi="Arial" w:cs="Arial"/>
                <w:sz w:val="20"/>
                <w:szCs w:val="20"/>
              </w:rPr>
            </w:pPr>
          </w:p>
          <w:p w14:paraId="7E26954E" w14:textId="293AC254" w:rsidR="00790C7A" w:rsidRPr="006357D4" w:rsidRDefault="00790C7A" w:rsidP="006357D4">
            <w:pPr>
              <w:jc w:val="both"/>
              <w:rPr>
                <w:rFonts w:ascii="Arial" w:hAnsi="Arial" w:cs="Arial"/>
                <w:sz w:val="20"/>
                <w:szCs w:val="20"/>
              </w:rPr>
            </w:pPr>
          </w:p>
          <w:p w14:paraId="4E3DE70F" w14:textId="37D5FC6C" w:rsidR="00790C7A" w:rsidRPr="006357D4" w:rsidRDefault="00790C7A" w:rsidP="006357D4">
            <w:pPr>
              <w:jc w:val="both"/>
              <w:rPr>
                <w:rFonts w:ascii="Arial" w:hAnsi="Arial" w:cs="Arial"/>
                <w:sz w:val="20"/>
                <w:szCs w:val="20"/>
              </w:rPr>
            </w:pPr>
          </w:p>
          <w:p w14:paraId="7409B5BB" w14:textId="79134475" w:rsidR="00790C7A" w:rsidRPr="006357D4" w:rsidRDefault="00790C7A" w:rsidP="00C74393">
            <w:pPr>
              <w:jc w:val="both"/>
              <w:rPr>
                <w:rFonts w:ascii="Arial" w:hAnsi="Arial" w:cs="Arial"/>
                <w:sz w:val="20"/>
                <w:szCs w:val="20"/>
              </w:rPr>
            </w:pPr>
            <w:r w:rsidRPr="006357D4">
              <w:rPr>
                <w:rFonts w:ascii="Arial" w:hAnsi="Arial" w:cs="Arial"/>
                <w:sz w:val="20"/>
                <w:szCs w:val="20"/>
              </w:rPr>
              <w:t>The development proposes an alternative road location to desired east / west road nominated as ‘The Greenway’. The proposed variation is discussed in more detail within the assessment report.</w:t>
            </w:r>
          </w:p>
          <w:p w14:paraId="73363E0D" w14:textId="02F77B2D" w:rsidR="00790C7A" w:rsidRPr="006357D4" w:rsidRDefault="00790C7A" w:rsidP="006357D4">
            <w:pPr>
              <w:jc w:val="both"/>
              <w:rPr>
                <w:rFonts w:ascii="Arial" w:hAnsi="Arial" w:cs="Arial"/>
                <w:sz w:val="20"/>
                <w:szCs w:val="20"/>
              </w:rPr>
            </w:pPr>
          </w:p>
          <w:p w14:paraId="6B3D29F6" w14:textId="3B24260A" w:rsidR="00790C7A" w:rsidRDefault="00790C7A" w:rsidP="006357D4">
            <w:pPr>
              <w:ind w:firstLine="34"/>
              <w:jc w:val="both"/>
              <w:rPr>
                <w:rFonts w:ascii="Arial" w:hAnsi="Arial" w:cs="Arial"/>
                <w:sz w:val="20"/>
                <w:szCs w:val="20"/>
              </w:rPr>
            </w:pPr>
            <w:r w:rsidRPr="006357D4">
              <w:rPr>
                <w:rFonts w:ascii="Arial" w:hAnsi="Arial" w:cs="Arial"/>
                <w:sz w:val="20"/>
                <w:szCs w:val="20"/>
              </w:rPr>
              <w:t xml:space="preserve">Along the Greenway, a raised pedestrian crossing is proposed. </w:t>
            </w:r>
            <w:r w:rsidR="00BF363F" w:rsidRPr="006357D4">
              <w:rPr>
                <w:rFonts w:ascii="Arial" w:hAnsi="Arial" w:cs="Arial"/>
                <w:sz w:val="20"/>
                <w:szCs w:val="20"/>
              </w:rPr>
              <w:t xml:space="preserve">A narrow shared accessway is proposed through the north south axis point which will reinforce </w:t>
            </w:r>
            <w:r w:rsidR="006357D4" w:rsidRPr="006357D4">
              <w:rPr>
                <w:rFonts w:ascii="Arial" w:hAnsi="Arial" w:cs="Arial"/>
                <w:sz w:val="20"/>
                <w:szCs w:val="20"/>
              </w:rPr>
              <w:t>a</w:t>
            </w:r>
            <w:r w:rsidR="00BF363F" w:rsidRPr="006357D4">
              <w:rPr>
                <w:rFonts w:ascii="Arial" w:hAnsi="Arial" w:cs="Arial"/>
                <w:sz w:val="20"/>
                <w:szCs w:val="20"/>
              </w:rPr>
              <w:t xml:space="preserve"> slow speed environment</w:t>
            </w:r>
            <w:r w:rsidR="006357D4" w:rsidRPr="006357D4">
              <w:rPr>
                <w:rFonts w:ascii="Arial" w:hAnsi="Arial" w:cs="Arial"/>
                <w:sz w:val="20"/>
                <w:szCs w:val="20"/>
              </w:rPr>
              <w:t xml:space="preserve"> through the precinct.</w:t>
            </w:r>
          </w:p>
          <w:p w14:paraId="42BB92B9" w14:textId="74D42D63" w:rsidR="006357D4" w:rsidRDefault="006357D4" w:rsidP="006357D4">
            <w:pPr>
              <w:ind w:firstLine="34"/>
              <w:jc w:val="both"/>
              <w:rPr>
                <w:rFonts w:ascii="Arial" w:hAnsi="Arial" w:cs="Arial"/>
                <w:sz w:val="20"/>
                <w:szCs w:val="20"/>
              </w:rPr>
            </w:pPr>
          </w:p>
          <w:p w14:paraId="0ADE346A" w14:textId="77777777" w:rsidR="00022329" w:rsidRDefault="00022329" w:rsidP="006357D4">
            <w:pPr>
              <w:ind w:firstLine="34"/>
              <w:jc w:val="both"/>
              <w:rPr>
                <w:rFonts w:ascii="Arial" w:hAnsi="Arial" w:cs="Arial"/>
                <w:sz w:val="20"/>
                <w:szCs w:val="20"/>
              </w:rPr>
            </w:pPr>
          </w:p>
          <w:p w14:paraId="4A941F37" w14:textId="5AF31786" w:rsidR="006357D4" w:rsidRDefault="006357D4" w:rsidP="006357D4">
            <w:pPr>
              <w:ind w:firstLine="34"/>
              <w:jc w:val="both"/>
              <w:rPr>
                <w:rFonts w:ascii="Arial" w:hAnsi="Arial" w:cs="Arial"/>
                <w:sz w:val="20"/>
                <w:szCs w:val="20"/>
              </w:rPr>
            </w:pPr>
            <w:r>
              <w:rPr>
                <w:rFonts w:ascii="Arial" w:hAnsi="Arial" w:cs="Arial"/>
                <w:sz w:val="20"/>
                <w:szCs w:val="20"/>
              </w:rPr>
              <w:t>Wider footpaths are proposed along The Green</w:t>
            </w:r>
            <w:r w:rsidR="00022329">
              <w:rPr>
                <w:rFonts w:ascii="Arial" w:hAnsi="Arial" w:cs="Arial"/>
                <w:sz w:val="20"/>
                <w:szCs w:val="20"/>
              </w:rPr>
              <w:t>w</w:t>
            </w:r>
            <w:r>
              <w:rPr>
                <w:rFonts w:ascii="Arial" w:hAnsi="Arial" w:cs="Arial"/>
                <w:sz w:val="20"/>
                <w:szCs w:val="20"/>
              </w:rPr>
              <w:t>ay for pedestrian access.</w:t>
            </w:r>
          </w:p>
          <w:p w14:paraId="7549EC15" w14:textId="2FF2E83D" w:rsidR="006357D4" w:rsidRDefault="006357D4" w:rsidP="006357D4">
            <w:pPr>
              <w:ind w:firstLine="34"/>
              <w:jc w:val="both"/>
              <w:rPr>
                <w:rFonts w:ascii="Arial" w:hAnsi="Arial" w:cs="Arial"/>
                <w:sz w:val="20"/>
                <w:szCs w:val="20"/>
              </w:rPr>
            </w:pPr>
          </w:p>
          <w:p w14:paraId="14C43F1C" w14:textId="47B5CB92" w:rsidR="006357D4" w:rsidRDefault="006357D4" w:rsidP="006357D4">
            <w:pPr>
              <w:ind w:firstLine="34"/>
              <w:jc w:val="both"/>
              <w:rPr>
                <w:rFonts w:ascii="Arial" w:hAnsi="Arial" w:cs="Arial"/>
                <w:sz w:val="20"/>
                <w:szCs w:val="20"/>
              </w:rPr>
            </w:pPr>
          </w:p>
          <w:p w14:paraId="244F74EF" w14:textId="1745C6F3" w:rsidR="006357D4" w:rsidRDefault="006357D4" w:rsidP="006357D4">
            <w:pPr>
              <w:ind w:firstLine="34"/>
              <w:jc w:val="both"/>
              <w:rPr>
                <w:rFonts w:ascii="Arial" w:hAnsi="Arial" w:cs="Arial"/>
                <w:sz w:val="20"/>
                <w:szCs w:val="20"/>
              </w:rPr>
            </w:pPr>
          </w:p>
          <w:p w14:paraId="6AEE0EBF" w14:textId="281EE57C" w:rsidR="006357D4" w:rsidRDefault="006357D4" w:rsidP="006357D4">
            <w:pPr>
              <w:ind w:firstLine="34"/>
              <w:jc w:val="both"/>
              <w:rPr>
                <w:rFonts w:ascii="Arial" w:hAnsi="Arial" w:cs="Arial"/>
                <w:sz w:val="20"/>
                <w:szCs w:val="20"/>
              </w:rPr>
            </w:pPr>
          </w:p>
          <w:p w14:paraId="4E68D02F" w14:textId="18D7DB3C" w:rsidR="006357D4" w:rsidRDefault="006357D4" w:rsidP="006357D4">
            <w:pPr>
              <w:jc w:val="both"/>
              <w:rPr>
                <w:rFonts w:ascii="Arial" w:hAnsi="Arial" w:cs="Arial"/>
                <w:sz w:val="20"/>
                <w:szCs w:val="20"/>
              </w:rPr>
            </w:pPr>
            <w:r>
              <w:rPr>
                <w:rFonts w:ascii="Arial" w:hAnsi="Arial" w:cs="Arial"/>
                <w:sz w:val="20"/>
                <w:szCs w:val="20"/>
              </w:rPr>
              <w:t xml:space="preserve">Construction and use of The Hermitage Way as a public road has been completed for several years. </w:t>
            </w:r>
            <w:r w:rsidR="006D4377">
              <w:rPr>
                <w:rFonts w:ascii="Arial" w:hAnsi="Arial" w:cs="Arial"/>
                <w:sz w:val="20"/>
                <w:szCs w:val="20"/>
              </w:rPr>
              <w:t>L</w:t>
            </w:r>
            <w:r>
              <w:rPr>
                <w:rFonts w:ascii="Arial" w:hAnsi="Arial" w:cs="Arial"/>
                <w:sz w:val="20"/>
                <w:szCs w:val="20"/>
              </w:rPr>
              <w:t>ane widths can accommodate bus movements</w:t>
            </w:r>
            <w:r w:rsidR="006D4377">
              <w:rPr>
                <w:rFonts w:ascii="Arial" w:hAnsi="Arial" w:cs="Arial"/>
                <w:sz w:val="20"/>
                <w:szCs w:val="20"/>
              </w:rPr>
              <w:t>, with the existing bus service 841 providing transportation between Narellan and Gregory Hills.</w:t>
            </w:r>
          </w:p>
          <w:p w14:paraId="1A07480F" w14:textId="246423C5" w:rsidR="006357D4" w:rsidRDefault="006357D4" w:rsidP="006357D4">
            <w:pPr>
              <w:jc w:val="both"/>
              <w:rPr>
                <w:rFonts w:ascii="Arial" w:hAnsi="Arial" w:cs="Arial"/>
                <w:sz w:val="20"/>
                <w:szCs w:val="20"/>
              </w:rPr>
            </w:pPr>
          </w:p>
          <w:p w14:paraId="30BCF883" w14:textId="5FA91023" w:rsidR="006357D4" w:rsidRDefault="006357D4" w:rsidP="006357D4">
            <w:pPr>
              <w:jc w:val="both"/>
              <w:rPr>
                <w:rFonts w:ascii="Arial" w:hAnsi="Arial" w:cs="Arial"/>
                <w:sz w:val="20"/>
                <w:szCs w:val="20"/>
              </w:rPr>
            </w:pPr>
          </w:p>
          <w:p w14:paraId="73DCFD02" w14:textId="77777777" w:rsidR="00C74393" w:rsidRDefault="00C74393" w:rsidP="006357D4">
            <w:pPr>
              <w:jc w:val="both"/>
              <w:rPr>
                <w:rFonts w:ascii="Arial" w:hAnsi="Arial" w:cs="Arial"/>
                <w:sz w:val="20"/>
                <w:szCs w:val="20"/>
              </w:rPr>
            </w:pPr>
          </w:p>
          <w:p w14:paraId="13AEE229" w14:textId="77426129" w:rsidR="006357D4" w:rsidRPr="006357D4" w:rsidRDefault="006357D4" w:rsidP="006357D4">
            <w:pPr>
              <w:jc w:val="both"/>
              <w:rPr>
                <w:rFonts w:ascii="Arial" w:hAnsi="Arial" w:cs="Arial"/>
                <w:sz w:val="20"/>
                <w:szCs w:val="20"/>
              </w:rPr>
            </w:pPr>
            <w:r>
              <w:rPr>
                <w:rFonts w:ascii="Arial" w:hAnsi="Arial" w:cs="Arial"/>
                <w:sz w:val="20"/>
                <w:szCs w:val="20"/>
              </w:rPr>
              <w:t>Comments to the width of The Green</w:t>
            </w:r>
            <w:r w:rsidR="00022329">
              <w:rPr>
                <w:rFonts w:ascii="Arial" w:hAnsi="Arial" w:cs="Arial"/>
                <w:sz w:val="20"/>
                <w:szCs w:val="20"/>
              </w:rPr>
              <w:t>w</w:t>
            </w:r>
            <w:r>
              <w:rPr>
                <w:rFonts w:ascii="Arial" w:hAnsi="Arial" w:cs="Arial"/>
                <w:sz w:val="20"/>
                <w:szCs w:val="20"/>
              </w:rPr>
              <w:t xml:space="preserve">ay have been made </w:t>
            </w:r>
            <w:r w:rsidR="00EF51C8">
              <w:rPr>
                <w:rFonts w:ascii="Arial" w:hAnsi="Arial" w:cs="Arial"/>
                <w:sz w:val="20"/>
                <w:szCs w:val="20"/>
              </w:rPr>
              <w:t>against Clause 3.1 of this assessment table. A variation is proposed to the local road</w:t>
            </w:r>
          </w:p>
          <w:p w14:paraId="6CA7B5E0" w14:textId="1764B0D2" w:rsidR="006357D4" w:rsidRDefault="006357D4" w:rsidP="006357D4">
            <w:pPr>
              <w:jc w:val="both"/>
              <w:rPr>
                <w:rFonts w:ascii="Arial" w:hAnsi="Arial" w:cs="Arial"/>
                <w:sz w:val="20"/>
                <w:szCs w:val="20"/>
              </w:rPr>
            </w:pPr>
          </w:p>
          <w:p w14:paraId="0CE0298E" w14:textId="0EA6E815" w:rsidR="0099452A" w:rsidRDefault="0099452A" w:rsidP="006357D4">
            <w:pPr>
              <w:jc w:val="both"/>
              <w:rPr>
                <w:rFonts w:ascii="Arial" w:hAnsi="Arial" w:cs="Arial"/>
                <w:sz w:val="20"/>
                <w:szCs w:val="20"/>
              </w:rPr>
            </w:pPr>
          </w:p>
          <w:p w14:paraId="342229A6" w14:textId="1DA48BBD" w:rsidR="0099452A" w:rsidRDefault="0099452A" w:rsidP="006357D4">
            <w:pPr>
              <w:jc w:val="both"/>
              <w:rPr>
                <w:rFonts w:ascii="Arial" w:hAnsi="Arial" w:cs="Arial"/>
                <w:sz w:val="20"/>
                <w:szCs w:val="20"/>
              </w:rPr>
            </w:pPr>
          </w:p>
          <w:p w14:paraId="4C91A19C" w14:textId="0010EE4E" w:rsidR="0099452A" w:rsidRDefault="0099452A" w:rsidP="006357D4">
            <w:pPr>
              <w:jc w:val="both"/>
              <w:rPr>
                <w:rFonts w:ascii="Arial" w:hAnsi="Arial" w:cs="Arial"/>
                <w:sz w:val="20"/>
                <w:szCs w:val="20"/>
              </w:rPr>
            </w:pPr>
            <w:r>
              <w:rPr>
                <w:rFonts w:ascii="Arial" w:hAnsi="Arial" w:cs="Arial"/>
                <w:sz w:val="20"/>
                <w:szCs w:val="20"/>
              </w:rPr>
              <w:t>Construction and use of The Hermitage Way as a public road has been completed for several years.</w:t>
            </w:r>
          </w:p>
          <w:p w14:paraId="2492DCD0" w14:textId="312DCD10" w:rsidR="0099452A" w:rsidRDefault="0099452A" w:rsidP="006357D4">
            <w:pPr>
              <w:jc w:val="both"/>
              <w:rPr>
                <w:rFonts w:ascii="Arial" w:hAnsi="Arial" w:cs="Arial"/>
                <w:sz w:val="20"/>
                <w:szCs w:val="20"/>
              </w:rPr>
            </w:pPr>
          </w:p>
          <w:p w14:paraId="4520BA73" w14:textId="139DAD3D" w:rsidR="0099452A" w:rsidRDefault="0099452A" w:rsidP="006357D4">
            <w:pPr>
              <w:jc w:val="both"/>
              <w:rPr>
                <w:rFonts w:ascii="Arial" w:hAnsi="Arial" w:cs="Arial"/>
                <w:sz w:val="20"/>
                <w:szCs w:val="20"/>
              </w:rPr>
            </w:pPr>
          </w:p>
          <w:p w14:paraId="230BC05F" w14:textId="14DFD3BB" w:rsidR="0099452A" w:rsidRDefault="0099452A" w:rsidP="006357D4">
            <w:pPr>
              <w:jc w:val="both"/>
              <w:rPr>
                <w:rFonts w:ascii="Arial" w:hAnsi="Arial" w:cs="Arial"/>
                <w:sz w:val="20"/>
                <w:szCs w:val="20"/>
              </w:rPr>
            </w:pPr>
          </w:p>
          <w:p w14:paraId="255845CC" w14:textId="44861E4B" w:rsidR="000245C1" w:rsidRDefault="000245C1" w:rsidP="006357D4">
            <w:pPr>
              <w:jc w:val="both"/>
              <w:rPr>
                <w:rFonts w:ascii="Arial" w:hAnsi="Arial" w:cs="Arial"/>
                <w:sz w:val="20"/>
                <w:szCs w:val="20"/>
              </w:rPr>
            </w:pPr>
          </w:p>
          <w:p w14:paraId="68450939" w14:textId="3B7FB1B7" w:rsidR="00022329" w:rsidRDefault="00022329" w:rsidP="006357D4">
            <w:pPr>
              <w:jc w:val="both"/>
              <w:rPr>
                <w:rFonts w:ascii="Arial" w:hAnsi="Arial" w:cs="Arial"/>
                <w:sz w:val="20"/>
                <w:szCs w:val="20"/>
              </w:rPr>
            </w:pPr>
          </w:p>
          <w:p w14:paraId="2CD18370" w14:textId="77777777" w:rsidR="00022329" w:rsidRDefault="00022329" w:rsidP="006357D4">
            <w:pPr>
              <w:jc w:val="both"/>
              <w:rPr>
                <w:rFonts w:ascii="Arial" w:hAnsi="Arial" w:cs="Arial"/>
                <w:sz w:val="20"/>
                <w:szCs w:val="20"/>
              </w:rPr>
            </w:pPr>
          </w:p>
          <w:p w14:paraId="0EC1C444" w14:textId="465AD2DD" w:rsidR="0099452A" w:rsidRDefault="0099452A" w:rsidP="006357D4">
            <w:pPr>
              <w:jc w:val="both"/>
              <w:rPr>
                <w:rFonts w:ascii="Arial" w:hAnsi="Arial" w:cs="Arial"/>
                <w:sz w:val="20"/>
                <w:szCs w:val="20"/>
              </w:rPr>
            </w:pPr>
            <w:r>
              <w:rPr>
                <w:rFonts w:ascii="Arial" w:hAnsi="Arial" w:cs="Arial"/>
                <w:sz w:val="20"/>
                <w:szCs w:val="20"/>
              </w:rPr>
              <w:t>Pedestrian pathways are already established within the adjoining existing road network.</w:t>
            </w:r>
          </w:p>
          <w:p w14:paraId="1A56FA5E" w14:textId="15CFA511" w:rsidR="0099452A" w:rsidRDefault="0099452A" w:rsidP="006357D4">
            <w:pPr>
              <w:jc w:val="both"/>
              <w:rPr>
                <w:rFonts w:ascii="Arial" w:hAnsi="Arial" w:cs="Arial"/>
                <w:sz w:val="20"/>
                <w:szCs w:val="20"/>
              </w:rPr>
            </w:pPr>
          </w:p>
          <w:p w14:paraId="59FC4A80" w14:textId="3EC2FBB9" w:rsidR="0099452A" w:rsidRDefault="0099452A" w:rsidP="006357D4">
            <w:pPr>
              <w:jc w:val="both"/>
              <w:rPr>
                <w:rFonts w:ascii="Arial" w:hAnsi="Arial" w:cs="Arial"/>
                <w:sz w:val="20"/>
                <w:szCs w:val="20"/>
              </w:rPr>
            </w:pPr>
          </w:p>
          <w:p w14:paraId="593FBF46" w14:textId="7D99BCD0" w:rsidR="0099452A" w:rsidRDefault="0099452A" w:rsidP="006357D4">
            <w:pPr>
              <w:jc w:val="both"/>
              <w:rPr>
                <w:rFonts w:ascii="Arial" w:hAnsi="Arial" w:cs="Arial"/>
                <w:sz w:val="20"/>
                <w:szCs w:val="20"/>
              </w:rPr>
            </w:pPr>
          </w:p>
          <w:p w14:paraId="69E1CE54" w14:textId="46354AF8" w:rsidR="0099452A" w:rsidRDefault="0099452A" w:rsidP="0099452A">
            <w:pPr>
              <w:jc w:val="both"/>
              <w:rPr>
                <w:rFonts w:ascii="Arial" w:hAnsi="Arial" w:cs="Arial"/>
                <w:sz w:val="20"/>
                <w:szCs w:val="20"/>
              </w:rPr>
            </w:pPr>
            <w:r>
              <w:rPr>
                <w:rFonts w:ascii="Arial" w:hAnsi="Arial" w:cs="Arial"/>
                <w:sz w:val="20"/>
                <w:szCs w:val="20"/>
              </w:rPr>
              <w:t>Construction and use of The Hermitage Way as a public road has been completed for several years.</w:t>
            </w:r>
          </w:p>
          <w:p w14:paraId="0589DC45" w14:textId="14D4042F" w:rsidR="0099452A" w:rsidRDefault="0099452A" w:rsidP="0099452A">
            <w:pPr>
              <w:jc w:val="both"/>
              <w:rPr>
                <w:rFonts w:ascii="Arial" w:hAnsi="Arial" w:cs="Arial"/>
                <w:sz w:val="20"/>
                <w:szCs w:val="20"/>
              </w:rPr>
            </w:pPr>
          </w:p>
          <w:p w14:paraId="24B12CA2" w14:textId="3C0A071D" w:rsidR="0099452A" w:rsidRDefault="0099452A" w:rsidP="0099452A">
            <w:pPr>
              <w:jc w:val="both"/>
              <w:rPr>
                <w:rFonts w:ascii="Arial" w:hAnsi="Arial" w:cs="Arial"/>
                <w:sz w:val="20"/>
                <w:szCs w:val="20"/>
              </w:rPr>
            </w:pPr>
          </w:p>
          <w:p w14:paraId="67BFA937" w14:textId="3ECBA056" w:rsidR="0099452A" w:rsidRDefault="0099452A" w:rsidP="0099452A">
            <w:pPr>
              <w:jc w:val="both"/>
              <w:rPr>
                <w:rFonts w:ascii="Arial" w:hAnsi="Arial" w:cs="Arial"/>
                <w:sz w:val="20"/>
                <w:szCs w:val="20"/>
              </w:rPr>
            </w:pPr>
          </w:p>
          <w:p w14:paraId="24D2D8AA" w14:textId="03F8020E" w:rsidR="0099452A" w:rsidRDefault="0099452A" w:rsidP="0099452A">
            <w:pPr>
              <w:jc w:val="both"/>
              <w:rPr>
                <w:rFonts w:ascii="Arial" w:hAnsi="Arial" w:cs="Arial"/>
                <w:sz w:val="20"/>
                <w:szCs w:val="20"/>
              </w:rPr>
            </w:pPr>
            <w:r>
              <w:rPr>
                <w:rFonts w:ascii="Arial" w:hAnsi="Arial" w:cs="Arial"/>
                <w:sz w:val="20"/>
                <w:szCs w:val="20"/>
              </w:rPr>
              <w:t xml:space="preserve">To reinforce a slow speed pedestrian road environment through the precinct within the north south axis, a 4m </w:t>
            </w:r>
            <w:r w:rsidR="00427EB9">
              <w:rPr>
                <w:rFonts w:ascii="Arial" w:hAnsi="Arial" w:cs="Arial"/>
                <w:sz w:val="20"/>
                <w:szCs w:val="20"/>
              </w:rPr>
              <w:t>wide pedestrian dominated shared way is proposed in lieu of a designated roadway. The proposed treatment is consistent with the objectives for access and movement within the DCP.</w:t>
            </w:r>
          </w:p>
          <w:p w14:paraId="5C73891C" w14:textId="575FCF96" w:rsidR="00427EB9" w:rsidRDefault="00427EB9" w:rsidP="0099452A">
            <w:pPr>
              <w:jc w:val="both"/>
              <w:rPr>
                <w:rFonts w:ascii="Arial" w:hAnsi="Arial" w:cs="Arial"/>
                <w:sz w:val="20"/>
                <w:szCs w:val="20"/>
              </w:rPr>
            </w:pPr>
          </w:p>
          <w:p w14:paraId="11AB9439" w14:textId="687AF486" w:rsidR="00427EB9" w:rsidRDefault="00427EB9" w:rsidP="0099452A">
            <w:pPr>
              <w:jc w:val="both"/>
              <w:rPr>
                <w:rFonts w:ascii="Arial" w:hAnsi="Arial" w:cs="Arial"/>
                <w:sz w:val="20"/>
                <w:szCs w:val="20"/>
              </w:rPr>
            </w:pPr>
          </w:p>
          <w:p w14:paraId="5003B1EA" w14:textId="38CD33CD" w:rsidR="00465EB7" w:rsidRDefault="00465EB7" w:rsidP="0099452A">
            <w:pPr>
              <w:jc w:val="both"/>
              <w:rPr>
                <w:rFonts w:ascii="Arial" w:hAnsi="Arial" w:cs="Arial"/>
                <w:sz w:val="20"/>
                <w:szCs w:val="20"/>
              </w:rPr>
            </w:pPr>
          </w:p>
          <w:p w14:paraId="3349187D" w14:textId="7AC0C149" w:rsidR="00465EB7" w:rsidRDefault="00465EB7" w:rsidP="0099452A">
            <w:pPr>
              <w:jc w:val="both"/>
              <w:rPr>
                <w:rFonts w:ascii="Arial" w:hAnsi="Arial" w:cs="Arial"/>
                <w:sz w:val="20"/>
                <w:szCs w:val="20"/>
              </w:rPr>
            </w:pPr>
            <w:r>
              <w:rPr>
                <w:rFonts w:ascii="Arial" w:hAnsi="Arial" w:cs="Arial"/>
                <w:sz w:val="20"/>
                <w:szCs w:val="20"/>
              </w:rPr>
              <w:t>A loading dock and service area is provided on the northern side of the precinct within Building C6, which is accessible off The Green</w:t>
            </w:r>
            <w:r w:rsidR="00022329">
              <w:rPr>
                <w:rFonts w:ascii="Arial" w:hAnsi="Arial" w:cs="Arial"/>
                <w:sz w:val="20"/>
                <w:szCs w:val="20"/>
              </w:rPr>
              <w:t>w</w:t>
            </w:r>
            <w:r>
              <w:rPr>
                <w:rFonts w:ascii="Arial" w:hAnsi="Arial" w:cs="Arial"/>
                <w:sz w:val="20"/>
                <w:szCs w:val="20"/>
              </w:rPr>
              <w:t>ay. The loading dock has been designed to cater for a heavy rigid vehicle (12.5m) to service the development.</w:t>
            </w:r>
          </w:p>
          <w:p w14:paraId="6812E6F0" w14:textId="139A9353" w:rsidR="00465EB7" w:rsidRDefault="00465EB7" w:rsidP="0099452A">
            <w:pPr>
              <w:jc w:val="both"/>
              <w:rPr>
                <w:rFonts w:ascii="Arial" w:hAnsi="Arial" w:cs="Arial"/>
                <w:sz w:val="20"/>
                <w:szCs w:val="20"/>
              </w:rPr>
            </w:pPr>
          </w:p>
          <w:p w14:paraId="2C1298CB" w14:textId="2BE634A7" w:rsidR="00465EB7" w:rsidRDefault="00465EB7" w:rsidP="0099452A">
            <w:pPr>
              <w:jc w:val="both"/>
              <w:rPr>
                <w:rFonts w:ascii="Arial" w:hAnsi="Arial" w:cs="Arial"/>
                <w:sz w:val="20"/>
                <w:szCs w:val="20"/>
              </w:rPr>
            </w:pPr>
            <w:r>
              <w:rPr>
                <w:rFonts w:ascii="Arial" w:hAnsi="Arial" w:cs="Arial"/>
                <w:sz w:val="20"/>
                <w:szCs w:val="20"/>
              </w:rPr>
              <w:t xml:space="preserve">These areas have been segregated from public view and do not detract the quality of the public domain environment. </w:t>
            </w:r>
          </w:p>
          <w:p w14:paraId="397EC3D5" w14:textId="4F2BA210" w:rsidR="006B6FF1" w:rsidRDefault="006B6FF1" w:rsidP="0099452A">
            <w:pPr>
              <w:jc w:val="both"/>
              <w:rPr>
                <w:rFonts w:ascii="Arial" w:hAnsi="Arial" w:cs="Arial"/>
                <w:sz w:val="20"/>
                <w:szCs w:val="20"/>
              </w:rPr>
            </w:pPr>
          </w:p>
          <w:p w14:paraId="57F517ED" w14:textId="70A3D050" w:rsidR="006B6FF1" w:rsidRDefault="006B6FF1" w:rsidP="0099452A">
            <w:pPr>
              <w:jc w:val="both"/>
              <w:rPr>
                <w:rFonts w:ascii="Arial" w:hAnsi="Arial" w:cs="Arial"/>
                <w:sz w:val="20"/>
                <w:szCs w:val="20"/>
              </w:rPr>
            </w:pPr>
          </w:p>
          <w:p w14:paraId="577B7882" w14:textId="36CAFF59" w:rsidR="006B6FF1" w:rsidRDefault="006B6FF1" w:rsidP="0099452A">
            <w:pPr>
              <w:jc w:val="both"/>
              <w:rPr>
                <w:rFonts w:ascii="Arial" w:hAnsi="Arial" w:cs="Arial"/>
                <w:sz w:val="20"/>
                <w:szCs w:val="20"/>
              </w:rPr>
            </w:pPr>
          </w:p>
          <w:p w14:paraId="24B2D74B" w14:textId="7BFA298A" w:rsidR="006B6FF1" w:rsidRDefault="006B6FF1" w:rsidP="0099452A">
            <w:pPr>
              <w:jc w:val="both"/>
              <w:rPr>
                <w:rFonts w:ascii="Arial" w:hAnsi="Arial" w:cs="Arial"/>
                <w:sz w:val="20"/>
                <w:szCs w:val="20"/>
              </w:rPr>
            </w:pPr>
          </w:p>
          <w:p w14:paraId="47189668" w14:textId="154EF69D" w:rsidR="006B6FF1" w:rsidRDefault="006B6FF1" w:rsidP="0099452A">
            <w:pPr>
              <w:jc w:val="both"/>
              <w:rPr>
                <w:rFonts w:ascii="Arial" w:hAnsi="Arial" w:cs="Arial"/>
                <w:sz w:val="20"/>
                <w:szCs w:val="20"/>
              </w:rPr>
            </w:pPr>
          </w:p>
          <w:p w14:paraId="1157AEEB" w14:textId="6BDE2497" w:rsidR="006B6FF1" w:rsidRDefault="006B6FF1" w:rsidP="0099452A">
            <w:pPr>
              <w:jc w:val="both"/>
              <w:rPr>
                <w:rFonts w:ascii="Arial" w:hAnsi="Arial" w:cs="Arial"/>
                <w:sz w:val="20"/>
                <w:szCs w:val="20"/>
              </w:rPr>
            </w:pPr>
          </w:p>
          <w:p w14:paraId="6A96CB38" w14:textId="7ED3A1FC" w:rsidR="006B6FF1" w:rsidRDefault="006B6FF1" w:rsidP="0099452A">
            <w:pPr>
              <w:jc w:val="both"/>
              <w:rPr>
                <w:rFonts w:ascii="Arial" w:hAnsi="Arial" w:cs="Arial"/>
                <w:sz w:val="20"/>
                <w:szCs w:val="20"/>
              </w:rPr>
            </w:pPr>
            <w:r>
              <w:rPr>
                <w:rFonts w:ascii="Arial" w:hAnsi="Arial" w:cs="Arial"/>
                <w:sz w:val="20"/>
                <w:szCs w:val="20"/>
              </w:rPr>
              <w:t xml:space="preserve">A </w:t>
            </w:r>
            <w:r w:rsidR="00022329">
              <w:rPr>
                <w:rFonts w:ascii="Arial" w:hAnsi="Arial" w:cs="Arial"/>
                <w:sz w:val="20"/>
                <w:szCs w:val="20"/>
              </w:rPr>
              <w:t>T</w:t>
            </w:r>
            <w:r>
              <w:rPr>
                <w:rFonts w:ascii="Arial" w:hAnsi="Arial" w:cs="Arial"/>
                <w:sz w:val="20"/>
                <w:szCs w:val="20"/>
              </w:rPr>
              <w:t xml:space="preserve">ransport </w:t>
            </w:r>
            <w:r w:rsidR="00022329">
              <w:rPr>
                <w:rFonts w:ascii="Arial" w:hAnsi="Arial" w:cs="Arial"/>
                <w:sz w:val="20"/>
                <w:szCs w:val="20"/>
              </w:rPr>
              <w:t>A</w:t>
            </w:r>
            <w:r>
              <w:rPr>
                <w:rFonts w:ascii="Arial" w:hAnsi="Arial" w:cs="Arial"/>
                <w:sz w:val="20"/>
                <w:szCs w:val="20"/>
              </w:rPr>
              <w:t>ssessment was submitted with the DA, which provided detailed assessment of parking demands, car</w:t>
            </w:r>
            <w:r w:rsidR="00022329">
              <w:rPr>
                <w:rFonts w:ascii="Arial" w:hAnsi="Arial" w:cs="Arial"/>
                <w:sz w:val="20"/>
                <w:szCs w:val="20"/>
              </w:rPr>
              <w:t xml:space="preserve"> </w:t>
            </w:r>
            <w:r>
              <w:rPr>
                <w:rFonts w:ascii="Arial" w:hAnsi="Arial" w:cs="Arial"/>
                <w:sz w:val="20"/>
                <w:szCs w:val="20"/>
              </w:rPr>
              <w:t>parking requirements and car</w:t>
            </w:r>
            <w:r w:rsidR="00022329">
              <w:rPr>
                <w:rFonts w:ascii="Arial" w:hAnsi="Arial" w:cs="Arial"/>
                <w:sz w:val="20"/>
                <w:szCs w:val="20"/>
              </w:rPr>
              <w:t xml:space="preserve"> </w:t>
            </w:r>
            <w:r>
              <w:rPr>
                <w:rFonts w:ascii="Arial" w:hAnsi="Arial" w:cs="Arial"/>
                <w:sz w:val="20"/>
                <w:szCs w:val="20"/>
              </w:rPr>
              <w:t>parking for the proposed development. The assessment reveals that the likely peak demand for the development would be approximately 170 parking spaces, occurring during the weekday late afternoon and early evening period.</w:t>
            </w:r>
          </w:p>
          <w:p w14:paraId="5305F3F7" w14:textId="266D1A28" w:rsidR="006B6FF1" w:rsidRDefault="006B6FF1" w:rsidP="0099452A">
            <w:pPr>
              <w:jc w:val="both"/>
              <w:rPr>
                <w:rFonts w:ascii="Arial" w:hAnsi="Arial" w:cs="Arial"/>
                <w:sz w:val="20"/>
                <w:szCs w:val="20"/>
              </w:rPr>
            </w:pPr>
          </w:p>
          <w:p w14:paraId="4DC1C014" w14:textId="3F737A1A" w:rsidR="00790C7A" w:rsidRDefault="006B6FF1" w:rsidP="006357D4">
            <w:pPr>
              <w:jc w:val="both"/>
              <w:rPr>
                <w:rFonts w:ascii="Arial" w:hAnsi="Arial" w:cs="Arial"/>
                <w:sz w:val="20"/>
                <w:szCs w:val="20"/>
              </w:rPr>
            </w:pPr>
            <w:r>
              <w:rPr>
                <w:rFonts w:ascii="Arial" w:hAnsi="Arial" w:cs="Arial"/>
                <w:sz w:val="20"/>
                <w:szCs w:val="20"/>
              </w:rPr>
              <w:t>Precinct C provides a total of 186 off street spaces (basement and on at grade carpark) and 40 on-street spaces along the new east west road, The Green</w:t>
            </w:r>
            <w:r w:rsidR="00022329">
              <w:rPr>
                <w:rFonts w:ascii="Arial" w:hAnsi="Arial" w:cs="Arial"/>
                <w:sz w:val="20"/>
                <w:szCs w:val="20"/>
              </w:rPr>
              <w:t>w</w:t>
            </w:r>
            <w:r>
              <w:rPr>
                <w:rFonts w:ascii="Arial" w:hAnsi="Arial" w:cs="Arial"/>
                <w:sz w:val="20"/>
                <w:szCs w:val="20"/>
              </w:rPr>
              <w:t>ay.</w:t>
            </w:r>
          </w:p>
          <w:p w14:paraId="217B3766" w14:textId="77777777" w:rsidR="000245C1" w:rsidRDefault="000245C1" w:rsidP="006357D4">
            <w:pPr>
              <w:jc w:val="both"/>
              <w:rPr>
                <w:rFonts w:ascii="Arial" w:hAnsi="Arial" w:cs="Arial"/>
                <w:sz w:val="20"/>
                <w:szCs w:val="20"/>
              </w:rPr>
            </w:pPr>
          </w:p>
          <w:p w14:paraId="6674696C" w14:textId="77777777" w:rsidR="000245C1" w:rsidRDefault="000245C1" w:rsidP="006357D4">
            <w:pPr>
              <w:jc w:val="both"/>
              <w:rPr>
                <w:rFonts w:ascii="Arial" w:hAnsi="Arial" w:cs="Arial"/>
                <w:sz w:val="20"/>
                <w:szCs w:val="20"/>
              </w:rPr>
            </w:pPr>
          </w:p>
          <w:p w14:paraId="7E8F988D" w14:textId="77777777" w:rsidR="000245C1" w:rsidRDefault="000245C1" w:rsidP="006357D4">
            <w:pPr>
              <w:jc w:val="both"/>
              <w:rPr>
                <w:rFonts w:ascii="Arial" w:hAnsi="Arial" w:cs="Arial"/>
                <w:sz w:val="20"/>
                <w:szCs w:val="20"/>
              </w:rPr>
            </w:pPr>
          </w:p>
          <w:p w14:paraId="5342669E" w14:textId="77777777" w:rsidR="000245C1" w:rsidRDefault="000245C1" w:rsidP="006357D4">
            <w:pPr>
              <w:jc w:val="both"/>
              <w:rPr>
                <w:rFonts w:ascii="Arial" w:hAnsi="Arial" w:cs="Arial"/>
                <w:sz w:val="20"/>
                <w:szCs w:val="20"/>
              </w:rPr>
            </w:pPr>
          </w:p>
          <w:p w14:paraId="628A2EAF" w14:textId="77777777" w:rsidR="000245C1" w:rsidRDefault="000245C1" w:rsidP="006357D4">
            <w:pPr>
              <w:jc w:val="both"/>
              <w:rPr>
                <w:rFonts w:ascii="Arial" w:hAnsi="Arial" w:cs="Arial"/>
                <w:sz w:val="20"/>
                <w:szCs w:val="20"/>
              </w:rPr>
            </w:pPr>
          </w:p>
          <w:p w14:paraId="39112568" w14:textId="356799F5" w:rsidR="000245C1" w:rsidRPr="006357D4" w:rsidRDefault="000245C1" w:rsidP="006357D4">
            <w:pPr>
              <w:jc w:val="both"/>
              <w:rPr>
                <w:rFonts w:ascii="Arial" w:hAnsi="Arial" w:cs="Arial"/>
                <w:sz w:val="20"/>
                <w:szCs w:val="20"/>
              </w:rPr>
            </w:pPr>
          </w:p>
        </w:tc>
        <w:tc>
          <w:tcPr>
            <w:tcW w:w="1843" w:type="dxa"/>
          </w:tcPr>
          <w:p w14:paraId="5F6DA78D" w14:textId="1921CFC8" w:rsidR="00524FEB" w:rsidRDefault="00524FEB" w:rsidP="006357D4">
            <w:pPr>
              <w:ind w:left="360"/>
              <w:jc w:val="both"/>
              <w:rPr>
                <w:rFonts w:ascii="Arial" w:hAnsi="Arial" w:cs="Arial"/>
                <w:sz w:val="20"/>
                <w:szCs w:val="20"/>
              </w:rPr>
            </w:pPr>
          </w:p>
          <w:p w14:paraId="412CD8EA" w14:textId="708A57C1" w:rsidR="004E5F59" w:rsidRDefault="004E5F59" w:rsidP="006357D4">
            <w:pPr>
              <w:ind w:left="360"/>
              <w:jc w:val="both"/>
              <w:rPr>
                <w:rFonts w:ascii="Arial" w:hAnsi="Arial" w:cs="Arial"/>
                <w:sz w:val="20"/>
                <w:szCs w:val="20"/>
              </w:rPr>
            </w:pPr>
          </w:p>
          <w:p w14:paraId="065583A6" w14:textId="5644A207" w:rsidR="004E5F59" w:rsidRPr="006357D4" w:rsidRDefault="004E5F59" w:rsidP="004E5F59">
            <w:pPr>
              <w:jc w:val="both"/>
              <w:rPr>
                <w:rFonts w:ascii="Arial" w:hAnsi="Arial" w:cs="Arial"/>
                <w:sz w:val="20"/>
                <w:szCs w:val="20"/>
              </w:rPr>
            </w:pPr>
            <w:r>
              <w:rPr>
                <w:rFonts w:ascii="Arial" w:hAnsi="Arial" w:cs="Arial"/>
                <w:sz w:val="20"/>
                <w:szCs w:val="20"/>
              </w:rPr>
              <w:t>Yes</w:t>
            </w:r>
          </w:p>
          <w:p w14:paraId="7E73A9CE" w14:textId="77777777" w:rsidR="00790C7A" w:rsidRPr="006357D4" w:rsidRDefault="00790C7A" w:rsidP="006357D4">
            <w:pPr>
              <w:jc w:val="both"/>
              <w:rPr>
                <w:rFonts w:ascii="Arial" w:hAnsi="Arial" w:cs="Arial"/>
                <w:sz w:val="20"/>
                <w:szCs w:val="20"/>
              </w:rPr>
            </w:pPr>
          </w:p>
          <w:p w14:paraId="40AD0561" w14:textId="77777777" w:rsidR="00790C7A" w:rsidRPr="006357D4" w:rsidRDefault="00790C7A" w:rsidP="006357D4">
            <w:pPr>
              <w:jc w:val="both"/>
              <w:rPr>
                <w:rFonts w:ascii="Arial" w:hAnsi="Arial" w:cs="Arial"/>
                <w:sz w:val="20"/>
                <w:szCs w:val="20"/>
              </w:rPr>
            </w:pPr>
          </w:p>
          <w:p w14:paraId="4538C9B0" w14:textId="77777777" w:rsidR="00790C7A" w:rsidRPr="006357D4" w:rsidRDefault="00790C7A" w:rsidP="006357D4">
            <w:pPr>
              <w:jc w:val="both"/>
              <w:rPr>
                <w:rFonts w:ascii="Arial" w:hAnsi="Arial" w:cs="Arial"/>
                <w:sz w:val="20"/>
                <w:szCs w:val="20"/>
              </w:rPr>
            </w:pPr>
          </w:p>
          <w:p w14:paraId="05CD21A3" w14:textId="77777777" w:rsidR="00790C7A" w:rsidRPr="006357D4" w:rsidRDefault="00790C7A" w:rsidP="006357D4">
            <w:pPr>
              <w:jc w:val="both"/>
              <w:rPr>
                <w:rFonts w:ascii="Arial" w:hAnsi="Arial" w:cs="Arial"/>
                <w:sz w:val="20"/>
                <w:szCs w:val="20"/>
              </w:rPr>
            </w:pPr>
          </w:p>
          <w:p w14:paraId="16C79862" w14:textId="77777777" w:rsidR="00790C7A" w:rsidRPr="006357D4" w:rsidRDefault="00790C7A" w:rsidP="006357D4">
            <w:pPr>
              <w:jc w:val="both"/>
              <w:rPr>
                <w:rFonts w:ascii="Arial" w:hAnsi="Arial" w:cs="Arial"/>
                <w:sz w:val="20"/>
                <w:szCs w:val="20"/>
              </w:rPr>
            </w:pPr>
          </w:p>
          <w:p w14:paraId="2D1E635C" w14:textId="77777777" w:rsidR="00790C7A" w:rsidRPr="006357D4" w:rsidRDefault="00790C7A" w:rsidP="006357D4">
            <w:pPr>
              <w:jc w:val="both"/>
              <w:rPr>
                <w:rFonts w:ascii="Arial" w:hAnsi="Arial" w:cs="Arial"/>
                <w:sz w:val="20"/>
                <w:szCs w:val="20"/>
              </w:rPr>
            </w:pPr>
          </w:p>
          <w:p w14:paraId="1C9636CF" w14:textId="77777777" w:rsidR="00790C7A" w:rsidRPr="006357D4" w:rsidRDefault="00790C7A" w:rsidP="006357D4">
            <w:pPr>
              <w:jc w:val="both"/>
              <w:rPr>
                <w:rFonts w:ascii="Arial" w:hAnsi="Arial" w:cs="Arial"/>
                <w:sz w:val="20"/>
                <w:szCs w:val="20"/>
              </w:rPr>
            </w:pPr>
          </w:p>
          <w:p w14:paraId="19C80C48" w14:textId="77777777" w:rsidR="00790C7A" w:rsidRPr="006357D4" w:rsidRDefault="00790C7A" w:rsidP="006357D4">
            <w:pPr>
              <w:jc w:val="both"/>
              <w:rPr>
                <w:rFonts w:ascii="Arial" w:hAnsi="Arial" w:cs="Arial"/>
                <w:sz w:val="20"/>
                <w:szCs w:val="20"/>
              </w:rPr>
            </w:pPr>
          </w:p>
          <w:p w14:paraId="56649CC4" w14:textId="77777777" w:rsidR="00790C7A" w:rsidRPr="006357D4" w:rsidRDefault="00790C7A" w:rsidP="006357D4">
            <w:pPr>
              <w:jc w:val="both"/>
              <w:rPr>
                <w:rFonts w:ascii="Arial" w:hAnsi="Arial" w:cs="Arial"/>
                <w:sz w:val="20"/>
                <w:szCs w:val="20"/>
              </w:rPr>
            </w:pPr>
          </w:p>
          <w:p w14:paraId="5E3219E3" w14:textId="7B5D7554" w:rsidR="00790C7A" w:rsidRPr="006357D4" w:rsidRDefault="00790C7A" w:rsidP="00C74393">
            <w:pPr>
              <w:jc w:val="both"/>
              <w:rPr>
                <w:rFonts w:ascii="Arial" w:hAnsi="Arial" w:cs="Arial"/>
                <w:sz w:val="20"/>
                <w:szCs w:val="20"/>
              </w:rPr>
            </w:pPr>
            <w:r w:rsidRPr="006357D4">
              <w:rPr>
                <w:rFonts w:ascii="Arial" w:hAnsi="Arial" w:cs="Arial"/>
                <w:sz w:val="20"/>
                <w:szCs w:val="20"/>
              </w:rPr>
              <w:t>No</w:t>
            </w:r>
            <w:r w:rsidR="00EF51C8">
              <w:rPr>
                <w:rFonts w:ascii="Arial" w:hAnsi="Arial" w:cs="Arial"/>
                <w:sz w:val="20"/>
                <w:szCs w:val="20"/>
              </w:rPr>
              <w:t>,</w:t>
            </w:r>
            <w:r w:rsidR="0099452A">
              <w:rPr>
                <w:rFonts w:ascii="Arial" w:hAnsi="Arial" w:cs="Arial"/>
                <w:sz w:val="20"/>
                <w:szCs w:val="20"/>
              </w:rPr>
              <w:t xml:space="preserve"> </w:t>
            </w:r>
            <w:r w:rsidRPr="006357D4">
              <w:rPr>
                <w:rFonts w:ascii="Arial" w:hAnsi="Arial" w:cs="Arial"/>
                <w:sz w:val="20"/>
                <w:szCs w:val="20"/>
              </w:rPr>
              <w:t>DCP Variation</w:t>
            </w:r>
          </w:p>
          <w:p w14:paraId="0936E501" w14:textId="77777777" w:rsidR="006357D4" w:rsidRPr="006357D4" w:rsidRDefault="006357D4" w:rsidP="006357D4">
            <w:pPr>
              <w:jc w:val="both"/>
              <w:rPr>
                <w:rFonts w:ascii="Arial" w:hAnsi="Arial" w:cs="Arial"/>
                <w:sz w:val="20"/>
                <w:szCs w:val="20"/>
              </w:rPr>
            </w:pPr>
          </w:p>
          <w:p w14:paraId="7341A268" w14:textId="77777777" w:rsidR="006357D4" w:rsidRPr="006357D4" w:rsidRDefault="006357D4" w:rsidP="006357D4">
            <w:pPr>
              <w:jc w:val="both"/>
              <w:rPr>
                <w:rFonts w:ascii="Arial" w:hAnsi="Arial" w:cs="Arial"/>
                <w:sz w:val="20"/>
                <w:szCs w:val="20"/>
              </w:rPr>
            </w:pPr>
          </w:p>
          <w:p w14:paraId="029B9678" w14:textId="77777777" w:rsidR="006357D4" w:rsidRPr="006357D4" w:rsidRDefault="006357D4" w:rsidP="006357D4">
            <w:pPr>
              <w:jc w:val="both"/>
              <w:rPr>
                <w:rFonts w:ascii="Arial" w:hAnsi="Arial" w:cs="Arial"/>
                <w:sz w:val="20"/>
                <w:szCs w:val="20"/>
              </w:rPr>
            </w:pPr>
          </w:p>
          <w:p w14:paraId="576EF934" w14:textId="77777777" w:rsidR="006357D4" w:rsidRPr="006357D4" w:rsidRDefault="006357D4" w:rsidP="006357D4">
            <w:pPr>
              <w:jc w:val="both"/>
              <w:rPr>
                <w:rFonts w:ascii="Arial" w:hAnsi="Arial" w:cs="Arial"/>
                <w:sz w:val="20"/>
                <w:szCs w:val="20"/>
              </w:rPr>
            </w:pPr>
          </w:p>
          <w:p w14:paraId="0A699DFD" w14:textId="77777777" w:rsidR="00C74393" w:rsidRDefault="00C74393" w:rsidP="006D4377">
            <w:pPr>
              <w:jc w:val="both"/>
              <w:rPr>
                <w:rFonts w:ascii="Arial" w:hAnsi="Arial" w:cs="Arial"/>
                <w:sz w:val="20"/>
                <w:szCs w:val="20"/>
              </w:rPr>
            </w:pPr>
          </w:p>
          <w:p w14:paraId="50A57806" w14:textId="1BCFB543" w:rsidR="006357D4" w:rsidRDefault="006357D4" w:rsidP="006D4377">
            <w:pPr>
              <w:jc w:val="both"/>
              <w:rPr>
                <w:rFonts w:ascii="Arial" w:hAnsi="Arial" w:cs="Arial"/>
                <w:sz w:val="20"/>
                <w:szCs w:val="20"/>
              </w:rPr>
            </w:pPr>
            <w:r w:rsidRPr="006357D4">
              <w:rPr>
                <w:rFonts w:ascii="Arial" w:hAnsi="Arial" w:cs="Arial"/>
                <w:sz w:val="20"/>
                <w:szCs w:val="20"/>
              </w:rPr>
              <w:t>Yes</w:t>
            </w:r>
          </w:p>
          <w:p w14:paraId="008AA167" w14:textId="77777777" w:rsidR="006357D4" w:rsidRDefault="006357D4" w:rsidP="006357D4">
            <w:pPr>
              <w:ind w:left="360" w:hanging="332"/>
              <w:jc w:val="both"/>
              <w:rPr>
                <w:rFonts w:ascii="Arial" w:hAnsi="Arial" w:cs="Arial"/>
                <w:sz w:val="20"/>
                <w:szCs w:val="20"/>
              </w:rPr>
            </w:pPr>
          </w:p>
          <w:p w14:paraId="045CFA8F" w14:textId="77777777" w:rsidR="006357D4" w:rsidRDefault="006357D4" w:rsidP="006357D4">
            <w:pPr>
              <w:ind w:left="360" w:hanging="332"/>
              <w:jc w:val="both"/>
              <w:rPr>
                <w:rFonts w:ascii="Arial" w:hAnsi="Arial" w:cs="Arial"/>
                <w:sz w:val="20"/>
                <w:szCs w:val="20"/>
              </w:rPr>
            </w:pPr>
          </w:p>
          <w:p w14:paraId="21B5EED8" w14:textId="77777777" w:rsidR="006357D4" w:rsidRDefault="006357D4" w:rsidP="006357D4">
            <w:pPr>
              <w:ind w:left="360" w:hanging="332"/>
              <w:jc w:val="both"/>
              <w:rPr>
                <w:rFonts w:ascii="Arial" w:hAnsi="Arial" w:cs="Arial"/>
                <w:sz w:val="20"/>
                <w:szCs w:val="20"/>
              </w:rPr>
            </w:pPr>
          </w:p>
          <w:p w14:paraId="0ABD25E0" w14:textId="4D522598" w:rsidR="006357D4" w:rsidRDefault="006357D4" w:rsidP="006357D4">
            <w:pPr>
              <w:ind w:left="360" w:hanging="332"/>
              <w:jc w:val="both"/>
              <w:rPr>
                <w:rFonts w:ascii="Arial" w:hAnsi="Arial" w:cs="Arial"/>
                <w:sz w:val="20"/>
                <w:szCs w:val="20"/>
              </w:rPr>
            </w:pPr>
          </w:p>
          <w:p w14:paraId="6379167A" w14:textId="77777777" w:rsidR="006D4377" w:rsidRDefault="006D4377" w:rsidP="006357D4">
            <w:pPr>
              <w:ind w:left="360" w:hanging="332"/>
              <w:jc w:val="both"/>
              <w:rPr>
                <w:rFonts w:ascii="Arial" w:hAnsi="Arial" w:cs="Arial"/>
                <w:sz w:val="20"/>
                <w:szCs w:val="20"/>
              </w:rPr>
            </w:pPr>
          </w:p>
          <w:p w14:paraId="08292F63" w14:textId="77777777" w:rsidR="006357D4" w:rsidRDefault="006357D4" w:rsidP="006357D4">
            <w:pPr>
              <w:ind w:left="360" w:hanging="332"/>
              <w:jc w:val="both"/>
              <w:rPr>
                <w:rFonts w:ascii="Arial" w:hAnsi="Arial" w:cs="Arial"/>
                <w:sz w:val="20"/>
                <w:szCs w:val="20"/>
              </w:rPr>
            </w:pPr>
          </w:p>
          <w:p w14:paraId="48A934FB" w14:textId="77777777" w:rsidR="006357D4" w:rsidRDefault="006357D4" w:rsidP="006D4377">
            <w:pPr>
              <w:jc w:val="both"/>
              <w:rPr>
                <w:rFonts w:ascii="Arial" w:hAnsi="Arial" w:cs="Arial"/>
                <w:sz w:val="20"/>
                <w:szCs w:val="20"/>
              </w:rPr>
            </w:pPr>
            <w:r>
              <w:rPr>
                <w:rFonts w:ascii="Arial" w:hAnsi="Arial" w:cs="Arial"/>
                <w:sz w:val="20"/>
                <w:szCs w:val="20"/>
              </w:rPr>
              <w:t>Yes</w:t>
            </w:r>
          </w:p>
          <w:p w14:paraId="3F44DB9A" w14:textId="77777777" w:rsidR="006357D4" w:rsidRDefault="006357D4" w:rsidP="006357D4">
            <w:pPr>
              <w:ind w:left="360" w:hanging="332"/>
              <w:jc w:val="both"/>
              <w:rPr>
                <w:rFonts w:ascii="Arial" w:hAnsi="Arial" w:cs="Arial"/>
                <w:sz w:val="20"/>
                <w:szCs w:val="20"/>
              </w:rPr>
            </w:pPr>
          </w:p>
          <w:p w14:paraId="3216F45C" w14:textId="77777777" w:rsidR="006357D4" w:rsidRDefault="006357D4" w:rsidP="006357D4">
            <w:pPr>
              <w:ind w:left="360" w:hanging="332"/>
              <w:jc w:val="both"/>
              <w:rPr>
                <w:rFonts w:ascii="Arial" w:hAnsi="Arial" w:cs="Arial"/>
                <w:sz w:val="20"/>
                <w:szCs w:val="20"/>
              </w:rPr>
            </w:pPr>
          </w:p>
          <w:p w14:paraId="38175E6C" w14:textId="77777777" w:rsidR="006357D4" w:rsidRDefault="006357D4" w:rsidP="006357D4">
            <w:pPr>
              <w:ind w:left="360" w:hanging="332"/>
              <w:jc w:val="both"/>
              <w:rPr>
                <w:rFonts w:ascii="Arial" w:hAnsi="Arial" w:cs="Arial"/>
                <w:sz w:val="20"/>
                <w:szCs w:val="20"/>
              </w:rPr>
            </w:pPr>
          </w:p>
          <w:p w14:paraId="2D6C4336" w14:textId="3760337E" w:rsidR="006357D4" w:rsidRDefault="006357D4" w:rsidP="006357D4">
            <w:pPr>
              <w:ind w:left="360" w:hanging="332"/>
              <w:jc w:val="both"/>
              <w:rPr>
                <w:rFonts w:ascii="Arial" w:hAnsi="Arial" w:cs="Arial"/>
                <w:sz w:val="20"/>
                <w:szCs w:val="20"/>
              </w:rPr>
            </w:pPr>
          </w:p>
          <w:p w14:paraId="00A43534" w14:textId="47273CD5" w:rsidR="006D4377" w:rsidRDefault="006D4377" w:rsidP="006357D4">
            <w:pPr>
              <w:ind w:left="360" w:hanging="332"/>
              <w:jc w:val="both"/>
              <w:rPr>
                <w:rFonts w:ascii="Arial" w:hAnsi="Arial" w:cs="Arial"/>
                <w:sz w:val="20"/>
                <w:szCs w:val="20"/>
              </w:rPr>
            </w:pPr>
          </w:p>
          <w:p w14:paraId="17158DEF" w14:textId="77777777" w:rsidR="006357D4" w:rsidRDefault="006357D4" w:rsidP="006D4377">
            <w:pPr>
              <w:jc w:val="both"/>
              <w:rPr>
                <w:rFonts w:ascii="Arial" w:hAnsi="Arial" w:cs="Arial"/>
                <w:sz w:val="20"/>
                <w:szCs w:val="20"/>
              </w:rPr>
            </w:pPr>
            <w:r>
              <w:rPr>
                <w:rFonts w:ascii="Arial" w:hAnsi="Arial" w:cs="Arial"/>
                <w:sz w:val="20"/>
                <w:szCs w:val="20"/>
              </w:rPr>
              <w:t>NA</w:t>
            </w:r>
          </w:p>
          <w:p w14:paraId="6E34E389" w14:textId="77777777" w:rsidR="00EF51C8" w:rsidRDefault="00EF51C8" w:rsidP="006357D4">
            <w:pPr>
              <w:ind w:left="360" w:hanging="332"/>
              <w:jc w:val="both"/>
              <w:rPr>
                <w:rFonts w:ascii="Arial" w:hAnsi="Arial" w:cs="Arial"/>
                <w:sz w:val="20"/>
                <w:szCs w:val="20"/>
              </w:rPr>
            </w:pPr>
          </w:p>
          <w:p w14:paraId="5D964A16" w14:textId="77777777" w:rsidR="00EF51C8" w:rsidRDefault="00EF51C8" w:rsidP="006357D4">
            <w:pPr>
              <w:ind w:left="360" w:hanging="332"/>
              <w:jc w:val="both"/>
              <w:rPr>
                <w:rFonts w:ascii="Arial" w:hAnsi="Arial" w:cs="Arial"/>
                <w:sz w:val="20"/>
                <w:szCs w:val="20"/>
              </w:rPr>
            </w:pPr>
          </w:p>
          <w:p w14:paraId="7CFBF319" w14:textId="3699C9DB" w:rsidR="00EF51C8" w:rsidRDefault="00EF51C8" w:rsidP="006357D4">
            <w:pPr>
              <w:ind w:left="360" w:hanging="332"/>
              <w:jc w:val="both"/>
              <w:rPr>
                <w:rFonts w:ascii="Arial" w:hAnsi="Arial" w:cs="Arial"/>
                <w:sz w:val="20"/>
                <w:szCs w:val="20"/>
              </w:rPr>
            </w:pPr>
          </w:p>
          <w:p w14:paraId="44E1B8B7" w14:textId="227827D6" w:rsidR="006D4377" w:rsidRDefault="006D4377" w:rsidP="006357D4">
            <w:pPr>
              <w:ind w:left="360" w:hanging="332"/>
              <w:jc w:val="both"/>
              <w:rPr>
                <w:rFonts w:ascii="Arial" w:hAnsi="Arial" w:cs="Arial"/>
                <w:sz w:val="20"/>
                <w:szCs w:val="20"/>
              </w:rPr>
            </w:pPr>
          </w:p>
          <w:p w14:paraId="769D1109" w14:textId="02A36D60" w:rsidR="006D4377" w:rsidRDefault="006D4377" w:rsidP="006357D4">
            <w:pPr>
              <w:ind w:left="360" w:hanging="332"/>
              <w:jc w:val="both"/>
              <w:rPr>
                <w:rFonts w:ascii="Arial" w:hAnsi="Arial" w:cs="Arial"/>
                <w:sz w:val="20"/>
                <w:szCs w:val="20"/>
              </w:rPr>
            </w:pPr>
          </w:p>
          <w:p w14:paraId="52A7ACF4" w14:textId="05A2E583" w:rsidR="006D4377" w:rsidRDefault="006D4377" w:rsidP="006357D4">
            <w:pPr>
              <w:ind w:left="360" w:hanging="332"/>
              <w:jc w:val="both"/>
              <w:rPr>
                <w:rFonts w:ascii="Arial" w:hAnsi="Arial" w:cs="Arial"/>
                <w:sz w:val="20"/>
                <w:szCs w:val="20"/>
              </w:rPr>
            </w:pPr>
          </w:p>
          <w:p w14:paraId="554B870A" w14:textId="77777777" w:rsidR="006D4377" w:rsidRDefault="006D4377" w:rsidP="006357D4">
            <w:pPr>
              <w:ind w:left="360" w:hanging="332"/>
              <w:jc w:val="both"/>
              <w:rPr>
                <w:rFonts w:ascii="Arial" w:hAnsi="Arial" w:cs="Arial"/>
                <w:sz w:val="20"/>
                <w:szCs w:val="20"/>
              </w:rPr>
            </w:pPr>
          </w:p>
          <w:p w14:paraId="5B5E8BAF" w14:textId="7FE31DF3" w:rsidR="00EF51C8" w:rsidRDefault="00EF51C8" w:rsidP="006357D4">
            <w:pPr>
              <w:ind w:left="360" w:hanging="332"/>
              <w:jc w:val="both"/>
              <w:rPr>
                <w:rFonts w:ascii="Arial" w:hAnsi="Arial" w:cs="Arial"/>
                <w:sz w:val="20"/>
                <w:szCs w:val="20"/>
              </w:rPr>
            </w:pPr>
          </w:p>
          <w:p w14:paraId="4700E698" w14:textId="77777777" w:rsidR="00C74393" w:rsidRDefault="00C74393" w:rsidP="006357D4">
            <w:pPr>
              <w:ind w:left="360" w:hanging="332"/>
              <w:jc w:val="both"/>
              <w:rPr>
                <w:rFonts w:ascii="Arial" w:hAnsi="Arial" w:cs="Arial"/>
                <w:sz w:val="20"/>
                <w:szCs w:val="20"/>
              </w:rPr>
            </w:pPr>
          </w:p>
          <w:p w14:paraId="4A283A56" w14:textId="77777777" w:rsidR="00EF51C8" w:rsidRDefault="00EF51C8" w:rsidP="0099452A">
            <w:pPr>
              <w:jc w:val="both"/>
              <w:rPr>
                <w:rFonts w:ascii="Arial" w:hAnsi="Arial" w:cs="Arial"/>
                <w:sz w:val="20"/>
                <w:szCs w:val="20"/>
              </w:rPr>
            </w:pPr>
            <w:r>
              <w:rPr>
                <w:rFonts w:ascii="Arial" w:hAnsi="Arial" w:cs="Arial"/>
                <w:sz w:val="20"/>
                <w:szCs w:val="20"/>
              </w:rPr>
              <w:t>No, DCP Variation</w:t>
            </w:r>
          </w:p>
          <w:p w14:paraId="766F3ADA" w14:textId="77777777" w:rsidR="0099452A" w:rsidRDefault="0099452A" w:rsidP="0099452A">
            <w:pPr>
              <w:jc w:val="both"/>
              <w:rPr>
                <w:rFonts w:ascii="Arial" w:hAnsi="Arial" w:cs="Arial"/>
                <w:sz w:val="20"/>
                <w:szCs w:val="20"/>
              </w:rPr>
            </w:pPr>
          </w:p>
          <w:p w14:paraId="21BA9522" w14:textId="77777777" w:rsidR="0099452A" w:rsidRDefault="0099452A" w:rsidP="0099452A">
            <w:pPr>
              <w:jc w:val="both"/>
              <w:rPr>
                <w:rFonts w:ascii="Arial" w:hAnsi="Arial" w:cs="Arial"/>
                <w:sz w:val="20"/>
                <w:szCs w:val="20"/>
              </w:rPr>
            </w:pPr>
          </w:p>
          <w:p w14:paraId="7E840D4F" w14:textId="77777777" w:rsidR="0099452A" w:rsidRDefault="0099452A" w:rsidP="0099452A">
            <w:pPr>
              <w:jc w:val="both"/>
              <w:rPr>
                <w:rFonts w:ascii="Arial" w:hAnsi="Arial" w:cs="Arial"/>
                <w:sz w:val="20"/>
                <w:szCs w:val="20"/>
              </w:rPr>
            </w:pPr>
          </w:p>
          <w:p w14:paraId="28ED067E" w14:textId="77777777" w:rsidR="0099452A" w:rsidRDefault="0099452A" w:rsidP="0099452A">
            <w:pPr>
              <w:jc w:val="both"/>
              <w:rPr>
                <w:rFonts w:ascii="Arial" w:hAnsi="Arial" w:cs="Arial"/>
                <w:sz w:val="20"/>
                <w:szCs w:val="20"/>
              </w:rPr>
            </w:pPr>
          </w:p>
          <w:p w14:paraId="41E44103" w14:textId="77777777" w:rsidR="0099452A" w:rsidRDefault="0099452A" w:rsidP="0099452A">
            <w:pPr>
              <w:jc w:val="both"/>
              <w:rPr>
                <w:rFonts w:ascii="Arial" w:hAnsi="Arial" w:cs="Arial"/>
                <w:sz w:val="20"/>
                <w:szCs w:val="20"/>
              </w:rPr>
            </w:pPr>
          </w:p>
          <w:p w14:paraId="294FEC50" w14:textId="77777777" w:rsidR="0099452A" w:rsidRDefault="0099452A" w:rsidP="0099452A">
            <w:pPr>
              <w:jc w:val="both"/>
              <w:rPr>
                <w:rFonts w:ascii="Arial" w:hAnsi="Arial" w:cs="Arial"/>
                <w:sz w:val="20"/>
                <w:szCs w:val="20"/>
              </w:rPr>
            </w:pPr>
          </w:p>
          <w:p w14:paraId="7D51CDF3" w14:textId="77777777" w:rsidR="0099452A" w:rsidRDefault="0099452A" w:rsidP="0099452A">
            <w:pPr>
              <w:jc w:val="both"/>
              <w:rPr>
                <w:rFonts w:ascii="Arial" w:hAnsi="Arial" w:cs="Arial"/>
                <w:sz w:val="20"/>
                <w:szCs w:val="20"/>
              </w:rPr>
            </w:pPr>
            <w:r>
              <w:rPr>
                <w:rFonts w:ascii="Arial" w:hAnsi="Arial" w:cs="Arial"/>
                <w:sz w:val="20"/>
                <w:szCs w:val="20"/>
              </w:rPr>
              <w:t>NA</w:t>
            </w:r>
          </w:p>
          <w:p w14:paraId="0C25B118" w14:textId="77777777" w:rsidR="0099452A" w:rsidRDefault="0099452A" w:rsidP="0099452A">
            <w:pPr>
              <w:jc w:val="both"/>
              <w:rPr>
                <w:rFonts w:ascii="Arial" w:hAnsi="Arial" w:cs="Arial"/>
                <w:sz w:val="20"/>
                <w:szCs w:val="20"/>
              </w:rPr>
            </w:pPr>
          </w:p>
          <w:p w14:paraId="49A66CA7" w14:textId="77777777" w:rsidR="0099452A" w:rsidRDefault="0099452A" w:rsidP="0099452A">
            <w:pPr>
              <w:jc w:val="both"/>
              <w:rPr>
                <w:rFonts w:ascii="Arial" w:hAnsi="Arial" w:cs="Arial"/>
                <w:sz w:val="20"/>
                <w:szCs w:val="20"/>
              </w:rPr>
            </w:pPr>
          </w:p>
          <w:p w14:paraId="5BF6DF7E" w14:textId="77777777" w:rsidR="0099452A" w:rsidRDefault="0099452A" w:rsidP="0099452A">
            <w:pPr>
              <w:jc w:val="both"/>
              <w:rPr>
                <w:rFonts w:ascii="Arial" w:hAnsi="Arial" w:cs="Arial"/>
                <w:sz w:val="20"/>
                <w:szCs w:val="20"/>
              </w:rPr>
            </w:pPr>
          </w:p>
          <w:p w14:paraId="06945FCD" w14:textId="77777777" w:rsidR="0099452A" w:rsidRDefault="0099452A" w:rsidP="0099452A">
            <w:pPr>
              <w:jc w:val="both"/>
              <w:rPr>
                <w:rFonts w:ascii="Arial" w:hAnsi="Arial" w:cs="Arial"/>
                <w:sz w:val="20"/>
                <w:szCs w:val="20"/>
              </w:rPr>
            </w:pPr>
          </w:p>
          <w:p w14:paraId="03497D22" w14:textId="77777777" w:rsidR="0099452A" w:rsidRDefault="0099452A" w:rsidP="0099452A">
            <w:pPr>
              <w:jc w:val="both"/>
              <w:rPr>
                <w:rFonts w:ascii="Arial" w:hAnsi="Arial" w:cs="Arial"/>
                <w:sz w:val="20"/>
                <w:szCs w:val="20"/>
              </w:rPr>
            </w:pPr>
          </w:p>
          <w:p w14:paraId="2BFE2EFF" w14:textId="268AE02A" w:rsidR="0099452A" w:rsidRDefault="0099452A" w:rsidP="0099452A">
            <w:pPr>
              <w:jc w:val="both"/>
              <w:rPr>
                <w:rFonts w:ascii="Arial" w:hAnsi="Arial" w:cs="Arial"/>
                <w:sz w:val="20"/>
                <w:szCs w:val="20"/>
              </w:rPr>
            </w:pPr>
          </w:p>
          <w:p w14:paraId="38C663E8" w14:textId="2DF37B0C" w:rsidR="000245C1" w:rsidRDefault="000245C1" w:rsidP="0099452A">
            <w:pPr>
              <w:jc w:val="both"/>
              <w:rPr>
                <w:rFonts w:ascii="Arial" w:hAnsi="Arial" w:cs="Arial"/>
                <w:sz w:val="20"/>
                <w:szCs w:val="20"/>
              </w:rPr>
            </w:pPr>
          </w:p>
          <w:p w14:paraId="70C444F0" w14:textId="77777777" w:rsidR="000245C1" w:rsidRDefault="000245C1" w:rsidP="0099452A">
            <w:pPr>
              <w:jc w:val="both"/>
              <w:rPr>
                <w:rFonts w:ascii="Arial" w:hAnsi="Arial" w:cs="Arial"/>
                <w:sz w:val="20"/>
                <w:szCs w:val="20"/>
              </w:rPr>
            </w:pPr>
          </w:p>
          <w:p w14:paraId="4943BE93" w14:textId="77777777" w:rsidR="0099452A" w:rsidRDefault="0099452A" w:rsidP="0099452A">
            <w:pPr>
              <w:jc w:val="both"/>
              <w:rPr>
                <w:rFonts w:ascii="Arial" w:hAnsi="Arial" w:cs="Arial"/>
                <w:sz w:val="20"/>
                <w:szCs w:val="20"/>
              </w:rPr>
            </w:pPr>
            <w:r>
              <w:rPr>
                <w:rFonts w:ascii="Arial" w:hAnsi="Arial" w:cs="Arial"/>
                <w:sz w:val="20"/>
                <w:szCs w:val="20"/>
              </w:rPr>
              <w:t>NA</w:t>
            </w:r>
          </w:p>
          <w:p w14:paraId="71C8CE3C" w14:textId="77777777" w:rsidR="0099452A" w:rsidRDefault="0099452A" w:rsidP="0099452A">
            <w:pPr>
              <w:jc w:val="both"/>
              <w:rPr>
                <w:rFonts w:ascii="Arial" w:hAnsi="Arial" w:cs="Arial"/>
                <w:sz w:val="20"/>
                <w:szCs w:val="20"/>
              </w:rPr>
            </w:pPr>
          </w:p>
          <w:p w14:paraId="7A36A717" w14:textId="77777777" w:rsidR="0099452A" w:rsidRDefault="0099452A" w:rsidP="0099452A">
            <w:pPr>
              <w:jc w:val="both"/>
              <w:rPr>
                <w:rFonts w:ascii="Arial" w:hAnsi="Arial" w:cs="Arial"/>
                <w:sz w:val="20"/>
                <w:szCs w:val="20"/>
              </w:rPr>
            </w:pPr>
          </w:p>
          <w:p w14:paraId="49D6D647" w14:textId="77777777" w:rsidR="0099452A" w:rsidRDefault="0099452A" w:rsidP="0099452A">
            <w:pPr>
              <w:jc w:val="both"/>
              <w:rPr>
                <w:rFonts w:ascii="Arial" w:hAnsi="Arial" w:cs="Arial"/>
                <w:sz w:val="20"/>
                <w:szCs w:val="20"/>
              </w:rPr>
            </w:pPr>
          </w:p>
          <w:p w14:paraId="2ED9282C" w14:textId="77777777" w:rsidR="0099452A" w:rsidRDefault="0099452A" w:rsidP="0099452A">
            <w:pPr>
              <w:jc w:val="both"/>
              <w:rPr>
                <w:rFonts w:ascii="Arial" w:hAnsi="Arial" w:cs="Arial"/>
                <w:sz w:val="20"/>
                <w:szCs w:val="20"/>
              </w:rPr>
            </w:pPr>
          </w:p>
          <w:p w14:paraId="445064C0" w14:textId="77777777" w:rsidR="0099452A" w:rsidRDefault="0099452A" w:rsidP="0099452A">
            <w:pPr>
              <w:jc w:val="both"/>
              <w:rPr>
                <w:rFonts w:ascii="Arial" w:hAnsi="Arial" w:cs="Arial"/>
                <w:sz w:val="20"/>
                <w:szCs w:val="20"/>
              </w:rPr>
            </w:pPr>
          </w:p>
          <w:p w14:paraId="187FB230" w14:textId="77777777" w:rsidR="0099452A" w:rsidRDefault="0099452A" w:rsidP="0099452A">
            <w:pPr>
              <w:jc w:val="both"/>
              <w:rPr>
                <w:rFonts w:ascii="Arial" w:hAnsi="Arial" w:cs="Arial"/>
                <w:sz w:val="20"/>
                <w:szCs w:val="20"/>
              </w:rPr>
            </w:pPr>
            <w:r>
              <w:rPr>
                <w:rFonts w:ascii="Arial" w:hAnsi="Arial" w:cs="Arial"/>
                <w:sz w:val="20"/>
                <w:szCs w:val="20"/>
              </w:rPr>
              <w:t>NA</w:t>
            </w:r>
          </w:p>
          <w:p w14:paraId="3544E050" w14:textId="77777777" w:rsidR="00427EB9" w:rsidRDefault="00427EB9" w:rsidP="0099452A">
            <w:pPr>
              <w:jc w:val="both"/>
              <w:rPr>
                <w:rFonts w:ascii="Arial" w:hAnsi="Arial" w:cs="Arial"/>
                <w:sz w:val="20"/>
                <w:szCs w:val="20"/>
              </w:rPr>
            </w:pPr>
          </w:p>
          <w:p w14:paraId="6B903A13" w14:textId="77777777" w:rsidR="00427EB9" w:rsidRDefault="00427EB9" w:rsidP="0099452A">
            <w:pPr>
              <w:jc w:val="both"/>
              <w:rPr>
                <w:rFonts w:ascii="Arial" w:hAnsi="Arial" w:cs="Arial"/>
                <w:sz w:val="20"/>
                <w:szCs w:val="20"/>
              </w:rPr>
            </w:pPr>
          </w:p>
          <w:p w14:paraId="7EC2006E" w14:textId="77777777" w:rsidR="00427EB9" w:rsidRDefault="00427EB9" w:rsidP="0099452A">
            <w:pPr>
              <w:jc w:val="both"/>
              <w:rPr>
                <w:rFonts w:ascii="Arial" w:hAnsi="Arial" w:cs="Arial"/>
                <w:sz w:val="20"/>
                <w:szCs w:val="20"/>
              </w:rPr>
            </w:pPr>
          </w:p>
          <w:p w14:paraId="17C4EEF0" w14:textId="77777777" w:rsidR="00427EB9" w:rsidRDefault="00427EB9" w:rsidP="0099452A">
            <w:pPr>
              <w:jc w:val="both"/>
              <w:rPr>
                <w:rFonts w:ascii="Arial" w:hAnsi="Arial" w:cs="Arial"/>
                <w:sz w:val="20"/>
                <w:szCs w:val="20"/>
              </w:rPr>
            </w:pPr>
          </w:p>
          <w:p w14:paraId="56AF510C" w14:textId="77777777" w:rsidR="00427EB9" w:rsidRDefault="00427EB9" w:rsidP="0099452A">
            <w:pPr>
              <w:jc w:val="both"/>
              <w:rPr>
                <w:rFonts w:ascii="Arial" w:hAnsi="Arial" w:cs="Arial"/>
                <w:sz w:val="20"/>
                <w:szCs w:val="20"/>
              </w:rPr>
            </w:pPr>
          </w:p>
          <w:p w14:paraId="37CB1FFB" w14:textId="77777777" w:rsidR="00427EB9" w:rsidRDefault="00427EB9" w:rsidP="0099452A">
            <w:pPr>
              <w:jc w:val="both"/>
              <w:rPr>
                <w:rFonts w:ascii="Arial" w:hAnsi="Arial" w:cs="Arial"/>
                <w:sz w:val="20"/>
                <w:szCs w:val="20"/>
              </w:rPr>
            </w:pPr>
            <w:r>
              <w:rPr>
                <w:rFonts w:ascii="Arial" w:hAnsi="Arial" w:cs="Arial"/>
                <w:sz w:val="20"/>
                <w:szCs w:val="20"/>
              </w:rPr>
              <w:t>No, but proposed shared way treatment acceptable.</w:t>
            </w:r>
          </w:p>
          <w:p w14:paraId="5FC745B6" w14:textId="77777777" w:rsidR="00465EB7" w:rsidRDefault="00465EB7" w:rsidP="0099452A">
            <w:pPr>
              <w:jc w:val="both"/>
              <w:rPr>
                <w:rFonts w:ascii="Arial" w:hAnsi="Arial" w:cs="Arial"/>
                <w:sz w:val="20"/>
                <w:szCs w:val="20"/>
              </w:rPr>
            </w:pPr>
          </w:p>
          <w:p w14:paraId="3CEF9435" w14:textId="77777777" w:rsidR="00465EB7" w:rsidRDefault="00465EB7" w:rsidP="0099452A">
            <w:pPr>
              <w:jc w:val="both"/>
              <w:rPr>
                <w:rFonts w:ascii="Arial" w:hAnsi="Arial" w:cs="Arial"/>
                <w:sz w:val="20"/>
                <w:szCs w:val="20"/>
              </w:rPr>
            </w:pPr>
          </w:p>
          <w:p w14:paraId="2A5EF191" w14:textId="77777777" w:rsidR="00465EB7" w:rsidRDefault="00465EB7" w:rsidP="0099452A">
            <w:pPr>
              <w:jc w:val="both"/>
              <w:rPr>
                <w:rFonts w:ascii="Arial" w:hAnsi="Arial" w:cs="Arial"/>
                <w:sz w:val="20"/>
                <w:szCs w:val="20"/>
              </w:rPr>
            </w:pPr>
          </w:p>
          <w:p w14:paraId="42AAE770" w14:textId="77777777" w:rsidR="00465EB7" w:rsidRDefault="00465EB7" w:rsidP="0099452A">
            <w:pPr>
              <w:jc w:val="both"/>
              <w:rPr>
                <w:rFonts w:ascii="Arial" w:hAnsi="Arial" w:cs="Arial"/>
                <w:sz w:val="20"/>
                <w:szCs w:val="20"/>
              </w:rPr>
            </w:pPr>
          </w:p>
          <w:p w14:paraId="386648D2" w14:textId="77777777" w:rsidR="00465EB7" w:rsidRDefault="00465EB7" w:rsidP="0099452A">
            <w:pPr>
              <w:jc w:val="both"/>
              <w:rPr>
                <w:rFonts w:ascii="Arial" w:hAnsi="Arial" w:cs="Arial"/>
                <w:sz w:val="20"/>
                <w:szCs w:val="20"/>
              </w:rPr>
            </w:pPr>
          </w:p>
          <w:p w14:paraId="0F4FF260" w14:textId="77777777" w:rsidR="00465EB7" w:rsidRDefault="00465EB7" w:rsidP="0099452A">
            <w:pPr>
              <w:jc w:val="both"/>
              <w:rPr>
                <w:rFonts w:ascii="Arial" w:hAnsi="Arial" w:cs="Arial"/>
                <w:sz w:val="20"/>
                <w:szCs w:val="20"/>
              </w:rPr>
            </w:pPr>
          </w:p>
          <w:p w14:paraId="342017FC" w14:textId="77777777" w:rsidR="00465EB7" w:rsidRDefault="00465EB7" w:rsidP="0099452A">
            <w:pPr>
              <w:jc w:val="both"/>
              <w:rPr>
                <w:rFonts w:ascii="Arial" w:hAnsi="Arial" w:cs="Arial"/>
                <w:sz w:val="20"/>
                <w:szCs w:val="20"/>
              </w:rPr>
            </w:pPr>
            <w:r>
              <w:rPr>
                <w:rFonts w:ascii="Arial" w:hAnsi="Arial" w:cs="Arial"/>
                <w:sz w:val="20"/>
                <w:szCs w:val="20"/>
              </w:rPr>
              <w:t>Yes</w:t>
            </w:r>
          </w:p>
          <w:p w14:paraId="44FCF687" w14:textId="77777777" w:rsidR="00465EB7" w:rsidRDefault="00465EB7" w:rsidP="0099452A">
            <w:pPr>
              <w:jc w:val="both"/>
              <w:rPr>
                <w:rFonts w:ascii="Arial" w:hAnsi="Arial" w:cs="Arial"/>
                <w:sz w:val="20"/>
                <w:szCs w:val="20"/>
              </w:rPr>
            </w:pPr>
          </w:p>
          <w:p w14:paraId="5568F9A5" w14:textId="77777777" w:rsidR="00465EB7" w:rsidRDefault="00465EB7" w:rsidP="0099452A">
            <w:pPr>
              <w:jc w:val="both"/>
              <w:rPr>
                <w:rFonts w:ascii="Arial" w:hAnsi="Arial" w:cs="Arial"/>
                <w:sz w:val="20"/>
                <w:szCs w:val="20"/>
              </w:rPr>
            </w:pPr>
          </w:p>
          <w:p w14:paraId="61345A37" w14:textId="77777777" w:rsidR="00465EB7" w:rsidRDefault="00465EB7" w:rsidP="0099452A">
            <w:pPr>
              <w:jc w:val="both"/>
              <w:rPr>
                <w:rFonts w:ascii="Arial" w:hAnsi="Arial" w:cs="Arial"/>
                <w:sz w:val="20"/>
                <w:szCs w:val="20"/>
              </w:rPr>
            </w:pPr>
          </w:p>
          <w:p w14:paraId="34E88B23" w14:textId="77777777" w:rsidR="00465EB7" w:rsidRDefault="00465EB7" w:rsidP="0099452A">
            <w:pPr>
              <w:jc w:val="both"/>
              <w:rPr>
                <w:rFonts w:ascii="Arial" w:hAnsi="Arial" w:cs="Arial"/>
                <w:sz w:val="20"/>
                <w:szCs w:val="20"/>
              </w:rPr>
            </w:pPr>
          </w:p>
          <w:p w14:paraId="0FCF04DF" w14:textId="77777777" w:rsidR="00465EB7" w:rsidRDefault="00465EB7" w:rsidP="0099452A">
            <w:pPr>
              <w:jc w:val="both"/>
              <w:rPr>
                <w:rFonts w:ascii="Arial" w:hAnsi="Arial" w:cs="Arial"/>
                <w:sz w:val="20"/>
                <w:szCs w:val="20"/>
              </w:rPr>
            </w:pPr>
          </w:p>
          <w:p w14:paraId="10006982" w14:textId="77777777" w:rsidR="00465EB7" w:rsidRDefault="00465EB7" w:rsidP="0099452A">
            <w:pPr>
              <w:jc w:val="both"/>
              <w:rPr>
                <w:rFonts w:ascii="Arial" w:hAnsi="Arial" w:cs="Arial"/>
                <w:sz w:val="20"/>
                <w:szCs w:val="20"/>
              </w:rPr>
            </w:pPr>
          </w:p>
          <w:p w14:paraId="6FD7A554" w14:textId="77777777" w:rsidR="00465EB7" w:rsidRDefault="00465EB7" w:rsidP="0099452A">
            <w:pPr>
              <w:jc w:val="both"/>
              <w:rPr>
                <w:rFonts w:ascii="Arial" w:hAnsi="Arial" w:cs="Arial"/>
                <w:sz w:val="20"/>
                <w:szCs w:val="20"/>
              </w:rPr>
            </w:pPr>
          </w:p>
          <w:p w14:paraId="15376C15" w14:textId="77777777" w:rsidR="00465EB7" w:rsidRDefault="00465EB7" w:rsidP="0099452A">
            <w:pPr>
              <w:jc w:val="both"/>
              <w:rPr>
                <w:rFonts w:ascii="Arial" w:hAnsi="Arial" w:cs="Arial"/>
                <w:sz w:val="20"/>
                <w:szCs w:val="20"/>
              </w:rPr>
            </w:pPr>
            <w:r>
              <w:rPr>
                <w:rFonts w:ascii="Arial" w:hAnsi="Arial" w:cs="Arial"/>
                <w:sz w:val="20"/>
                <w:szCs w:val="20"/>
              </w:rPr>
              <w:t>Yes</w:t>
            </w:r>
          </w:p>
          <w:p w14:paraId="71511E17" w14:textId="77777777" w:rsidR="006B6FF1" w:rsidRDefault="006B6FF1" w:rsidP="0099452A">
            <w:pPr>
              <w:jc w:val="both"/>
              <w:rPr>
                <w:rFonts w:ascii="Arial" w:hAnsi="Arial" w:cs="Arial"/>
                <w:sz w:val="20"/>
                <w:szCs w:val="20"/>
              </w:rPr>
            </w:pPr>
          </w:p>
          <w:p w14:paraId="1CF2ADBD" w14:textId="77777777" w:rsidR="006B6FF1" w:rsidRDefault="006B6FF1" w:rsidP="0099452A">
            <w:pPr>
              <w:jc w:val="both"/>
              <w:rPr>
                <w:rFonts w:ascii="Arial" w:hAnsi="Arial" w:cs="Arial"/>
                <w:sz w:val="20"/>
                <w:szCs w:val="20"/>
              </w:rPr>
            </w:pPr>
          </w:p>
          <w:p w14:paraId="092E1BB9" w14:textId="77777777" w:rsidR="006B6FF1" w:rsidRDefault="006B6FF1" w:rsidP="0099452A">
            <w:pPr>
              <w:jc w:val="both"/>
              <w:rPr>
                <w:rFonts w:ascii="Arial" w:hAnsi="Arial" w:cs="Arial"/>
                <w:sz w:val="20"/>
                <w:szCs w:val="20"/>
              </w:rPr>
            </w:pPr>
          </w:p>
          <w:p w14:paraId="5EE64463" w14:textId="77777777" w:rsidR="006B6FF1" w:rsidRDefault="006B6FF1" w:rsidP="0099452A">
            <w:pPr>
              <w:jc w:val="both"/>
              <w:rPr>
                <w:rFonts w:ascii="Arial" w:hAnsi="Arial" w:cs="Arial"/>
                <w:sz w:val="20"/>
                <w:szCs w:val="20"/>
              </w:rPr>
            </w:pPr>
          </w:p>
          <w:p w14:paraId="53FF1049" w14:textId="77777777" w:rsidR="006B6FF1" w:rsidRDefault="006B6FF1" w:rsidP="0099452A">
            <w:pPr>
              <w:jc w:val="both"/>
              <w:rPr>
                <w:rFonts w:ascii="Arial" w:hAnsi="Arial" w:cs="Arial"/>
                <w:sz w:val="20"/>
                <w:szCs w:val="20"/>
              </w:rPr>
            </w:pPr>
          </w:p>
          <w:p w14:paraId="2D7DE535" w14:textId="77777777" w:rsidR="006B6FF1" w:rsidRDefault="006B6FF1" w:rsidP="0099452A">
            <w:pPr>
              <w:jc w:val="both"/>
              <w:rPr>
                <w:rFonts w:ascii="Arial" w:hAnsi="Arial" w:cs="Arial"/>
                <w:sz w:val="20"/>
                <w:szCs w:val="20"/>
              </w:rPr>
            </w:pPr>
          </w:p>
          <w:p w14:paraId="096E1BA4" w14:textId="77777777" w:rsidR="006B6FF1" w:rsidRDefault="006B6FF1" w:rsidP="0099452A">
            <w:pPr>
              <w:jc w:val="both"/>
              <w:rPr>
                <w:rFonts w:ascii="Arial" w:hAnsi="Arial" w:cs="Arial"/>
                <w:sz w:val="20"/>
                <w:szCs w:val="20"/>
              </w:rPr>
            </w:pPr>
          </w:p>
          <w:p w14:paraId="5618ADAC" w14:textId="77777777" w:rsidR="006B6FF1" w:rsidRDefault="006B6FF1" w:rsidP="0099452A">
            <w:pPr>
              <w:jc w:val="both"/>
              <w:rPr>
                <w:rFonts w:ascii="Arial" w:hAnsi="Arial" w:cs="Arial"/>
                <w:sz w:val="20"/>
                <w:szCs w:val="20"/>
              </w:rPr>
            </w:pPr>
          </w:p>
          <w:p w14:paraId="61D4C6EB" w14:textId="29C109BF" w:rsidR="006B6FF1" w:rsidRPr="006357D4" w:rsidRDefault="006B6FF1" w:rsidP="0099452A">
            <w:pPr>
              <w:jc w:val="both"/>
              <w:rPr>
                <w:rFonts w:ascii="Arial" w:hAnsi="Arial" w:cs="Arial"/>
                <w:sz w:val="20"/>
                <w:szCs w:val="20"/>
              </w:rPr>
            </w:pPr>
            <w:r>
              <w:rPr>
                <w:rFonts w:ascii="Arial" w:hAnsi="Arial" w:cs="Arial"/>
                <w:sz w:val="20"/>
                <w:szCs w:val="20"/>
              </w:rPr>
              <w:t>Yes</w:t>
            </w:r>
          </w:p>
        </w:tc>
      </w:tr>
      <w:tr w:rsidR="00524FEB" w14:paraId="4E73074B" w14:textId="77777777" w:rsidTr="003D58D9">
        <w:tc>
          <w:tcPr>
            <w:tcW w:w="3970" w:type="dxa"/>
          </w:tcPr>
          <w:p w14:paraId="0CA03DAE" w14:textId="3DEEA178" w:rsidR="00524FEB" w:rsidRDefault="004D5B0E" w:rsidP="003D58D9">
            <w:pPr>
              <w:rPr>
                <w:rFonts w:ascii="Arial" w:hAnsi="Arial" w:cs="Arial"/>
                <w:sz w:val="20"/>
                <w:szCs w:val="20"/>
              </w:rPr>
            </w:pPr>
            <w:r>
              <w:rPr>
                <w:rFonts w:ascii="Arial" w:hAnsi="Arial" w:cs="Arial"/>
                <w:sz w:val="20"/>
                <w:szCs w:val="20"/>
              </w:rPr>
              <w:lastRenderedPageBreak/>
              <w:t>4.3 Public Domain Controls</w:t>
            </w:r>
          </w:p>
          <w:p w14:paraId="72FB8A4C" w14:textId="77777777" w:rsidR="004D5B0E" w:rsidRDefault="004D5B0E" w:rsidP="003D58D9">
            <w:pPr>
              <w:rPr>
                <w:rFonts w:ascii="Arial" w:hAnsi="Arial" w:cs="Arial"/>
                <w:sz w:val="20"/>
                <w:szCs w:val="20"/>
              </w:rPr>
            </w:pPr>
          </w:p>
          <w:p w14:paraId="665C1C8D" w14:textId="77777777" w:rsidR="004D5B0E" w:rsidRDefault="004D5B0E" w:rsidP="003D58D9">
            <w:pPr>
              <w:rPr>
                <w:rFonts w:ascii="Arial" w:hAnsi="Arial" w:cs="Arial"/>
                <w:b/>
                <w:bCs/>
                <w:sz w:val="20"/>
                <w:szCs w:val="20"/>
              </w:rPr>
            </w:pPr>
            <w:r>
              <w:rPr>
                <w:rFonts w:ascii="Arial" w:hAnsi="Arial" w:cs="Arial"/>
                <w:b/>
                <w:bCs/>
                <w:sz w:val="20"/>
                <w:szCs w:val="20"/>
              </w:rPr>
              <w:t xml:space="preserve">Layout </w:t>
            </w:r>
          </w:p>
          <w:p w14:paraId="68B46AED" w14:textId="77777777" w:rsidR="004D5B0E" w:rsidRDefault="004D5B0E" w:rsidP="003D58D9">
            <w:pPr>
              <w:rPr>
                <w:rFonts w:ascii="Arial" w:hAnsi="Arial" w:cs="Arial"/>
                <w:b/>
                <w:bCs/>
                <w:sz w:val="20"/>
                <w:szCs w:val="20"/>
              </w:rPr>
            </w:pPr>
          </w:p>
          <w:p w14:paraId="7725F9F5" w14:textId="193F0C18" w:rsidR="004D5B0E" w:rsidRDefault="004D5B0E" w:rsidP="004D5B0E">
            <w:pPr>
              <w:jc w:val="both"/>
              <w:rPr>
                <w:rFonts w:ascii="Arial" w:hAnsi="Arial" w:cs="Arial"/>
                <w:sz w:val="20"/>
                <w:szCs w:val="20"/>
              </w:rPr>
            </w:pPr>
            <w:r>
              <w:rPr>
                <w:rFonts w:ascii="Arial" w:hAnsi="Arial" w:cs="Arial"/>
                <w:sz w:val="20"/>
                <w:szCs w:val="20"/>
              </w:rPr>
              <w:t xml:space="preserve">Development of The Entertainment Precinct is to respond to and demonstrate achievement of the design outcomes depicted in Figures </w:t>
            </w:r>
            <w:r w:rsidR="00C74393">
              <w:rPr>
                <w:rFonts w:ascii="Arial" w:hAnsi="Arial" w:cs="Arial"/>
                <w:sz w:val="20"/>
                <w:szCs w:val="20"/>
              </w:rPr>
              <w:t>7, 8 and 9.</w:t>
            </w:r>
          </w:p>
          <w:p w14:paraId="37A95962" w14:textId="77777777" w:rsidR="004D5B0E" w:rsidRDefault="004D5B0E" w:rsidP="004D5B0E">
            <w:pPr>
              <w:jc w:val="both"/>
              <w:rPr>
                <w:rFonts w:ascii="Arial" w:hAnsi="Arial" w:cs="Arial"/>
                <w:sz w:val="20"/>
                <w:szCs w:val="20"/>
              </w:rPr>
            </w:pPr>
          </w:p>
          <w:p w14:paraId="264D56CF" w14:textId="77777777" w:rsidR="004D5B0E" w:rsidRDefault="004D5B0E" w:rsidP="004D5B0E">
            <w:pPr>
              <w:jc w:val="both"/>
              <w:rPr>
                <w:rFonts w:ascii="Arial" w:hAnsi="Arial" w:cs="Arial"/>
                <w:sz w:val="20"/>
                <w:szCs w:val="20"/>
              </w:rPr>
            </w:pPr>
            <w:r>
              <w:rPr>
                <w:rFonts w:ascii="Arial" w:hAnsi="Arial" w:cs="Arial"/>
                <w:sz w:val="20"/>
                <w:szCs w:val="20"/>
              </w:rPr>
              <w:t>Development shall be generally consistent with the following outcomes:</w:t>
            </w:r>
          </w:p>
          <w:p w14:paraId="4FE7B5FB" w14:textId="77777777" w:rsidR="004D5B0E" w:rsidRDefault="004D5B0E" w:rsidP="004D5B0E">
            <w:pPr>
              <w:jc w:val="both"/>
              <w:rPr>
                <w:rFonts w:ascii="Arial" w:hAnsi="Arial" w:cs="Arial"/>
                <w:sz w:val="20"/>
                <w:szCs w:val="20"/>
              </w:rPr>
            </w:pPr>
          </w:p>
          <w:p w14:paraId="53948DB3" w14:textId="77777777" w:rsidR="004D5B0E" w:rsidRDefault="004D5B0E" w:rsidP="004D5B0E">
            <w:pPr>
              <w:jc w:val="both"/>
              <w:rPr>
                <w:rFonts w:ascii="Arial" w:hAnsi="Arial" w:cs="Arial"/>
                <w:b/>
                <w:bCs/>
                <w:sz w:val="20"/>
                <w:szCs w:val="20"/>
              </w:rPr>
            </w:pPr>
            <w:r>
              <w:rPr>
                <w:rFonts w:ascii="Arial" w:hAnsi="Arial" w:cs="Arial"/>
                <w:b/>
                <w:bCs/>
                <w:sz w:val="20"/>
                <w:szCs w:val="20"/>
              </w:rPr>
              <w:t>Layout</w:t>
            </w:r>
          </w:p>
          <w:p w14:paraId="5CBB51B9" w14:textId="77777777" w:rsidR="004D5B0E" w:rsidRDefault="004D5B0E" w:rsidP="004D5B0E">
            <w:pPr>
              <w:jc w:val="both"/>
              <w:rPr>
                <w:rFonts w:ascii="Arial" w:hAnsi="Arial" w:cs="Arial"/>
                <w:b/>
                <w:bCs/>
                <w:sz w:val="20"/>
                <w:szCs w:val="20"/>
              </w:rPr>
            </w:pPr>
          </w:p>
          <w:p w14:paraId="7FD67F01" w14:textId="3A9075EF" w:rsidR="004D5B0E" w:rsidRPr="0005248C" w:rsidRDefault="004D5B0E" w:rsidP="0005248C">
            <w:pPr>
              <w:jc w:val="both"/>
              <w:rPr>
                <w:rFonts w:ascii="Arial" w:hAnsi="Arial" w:cs="Arial"/>
                <w:sz w:val="20"/>
                <w:szCs w:val="20"/>
              </w:rPr>
            </w:pPr>
            <w:r w:rsidRPr="0005248C">
              <w:rPr>
                <w:rFonts w:ascii="Arial" w:hAnsi="Arial" w:cs="Arial"/>
                <w:sz w:val="20"/>
                <w:szCs w:val="20"/>
              </w:rPr>
              <w:t xml:space="preserve">Development is to provide open, unbuilt upon areas generally consistent with Figure </w:t>
            </w:r>
            <w:proofErr w:type="gramStart"/>
            <w:r w:rsidR="0005248C">
              <w:rPr>
                <w:rFonts w:ascii="Arial" w:hAnsi="Arial" w:cs="Arial"/>
                <w:sz w:val="20"/>
                <w:szCs w:val="20"/>
              </w:rPr>
              <w:t>7</w:t>
            </w:r>
            <w:r w:rsidRPr="0005248C">
              <w:rPr>
                <w:rFonts w:ascii="Arial" w:hAnsi="Arial" w:cs="Arial"/>
                <w:sz w:val="20"/>
                <w:szCs w:val="20"/>
              </w:rPr>
              <w:t>;</w:t>
            </w:r>
            <w:proofErr w:type="gramEnd"/>
          </w:p>
          <w:p w14:paraId="016314E7" w14:textId="77777777" w:rsidR="0005248C" w:rsidRDefault="0005248C" w:rsidP="0005248C">
            <w:pPr>
              <w:jc w:val="both"/>
              <w:rPr>
                <w:rFonts w:cs="Arial"/>
                <w:sz w:val="20"/>
                <w:szCs w:val="20"/>
              </w:rPr>
            </w:pPr>
          </w:p>
          <w:p w14:paraId="27AACED8" w14:textId="77777777" w:rsidR="0005248C" w:rsidRDefault="0005248C" w:rsidP="0005248C">
            <w:pPr>
              <w:jc w:val="both"/>
              <w:rPr>
                <w:rFonts w:cs="Arial"/>
                <w:sz w:val="20"/>
                <w:szCs w:val="20"/>
              </w:rPr>
            </w:pPr>
          </w:p>
          <w:p w14:paraId="1EDD22D8" w14:textId="77777777" w:rsidR="0005248C" w:rsidRDefault="0005248C" w:rsidP="0005248C">
            <w:pPr>
              <w:jc w:val="both"/>
              <w:rPr>
                <w:rFonts w:cs="Arial"/>
                <w:sz w:val="20"/>
                <w:szCs w:val="20"/>
              </w:rPr>
            </w:pPr>
          </w:p>
          <w:p w14:paraId="086DE1F7" w14:textId="77777777" w:rsidR="0005248C" w:rsidRDefault="0005248C" w:rsidP="0005248C">
            <w:pPr>
              <w:jc w:val="both"/>
              <w:rPr>
                <w:rFonts w:cs="Arial"/>
                <w:sz w:val="20"/>
                <w:szCs w:val="20"/>
              </w:rPr>
            </w:pPr>
          </w:p>
          <w:p w14:paraId="7CAD8486" w14:textId="77777777" w:rsidR="0005248C" w:rsidRDefault="0005248C" w:rsidP="0005248C">
            <w:pPr>
              <w:jc w:val="both"/>
              <w:rPr>
                <w:rFonts w:cs="Arial"/>
                <w:sz w:val="20"/>
                <w:szCs w:val="20"/>
              </w:rPr>
            </w:pPr>
          </w:p>
          <w:p w14:paraId="567D3EA5" w14:textId="77777777" w:rsidR="0005248C" w:rsidRDefault="0005248C" w:rsidP="0005248C">
            <w:pPr>
              <w:jc w:val="both"/>
              <w:rPr>
                <w:rFonts w:cs="Arial"/>
                <w:sz w:val="20"/>
                <w:szCs w:val="20"/>
              </w:rPr>
            </w:pPr>
          </w:p>
          <w:p w14:paraId="254EC12C" w14:textId="77777777" w:rsidR="0005248C" w:rsidRDefault="0005248C" w:rsidP="0005248C">
            <w:pPr>
              <w:jc w:val="both"/>
              <w:rPr>
                <w:rFonts w:ascii="Arial" w:hAnsi="Arial" w:cs="Arial"/>
                <w:sz w:val="20"/>
                <w:szCs w:val="20"/>
              </w:rPr>
            </w:pPr>
          </w:p>
          <w:p w14:paraId="1464DD90" w14:textId="767C9AE2" w:rsidR="004D5B0E" w:rsidRPr="0005248C" w:rsidRDefault="004D5B0E" w:rsidP="0005248C">
            <w:pPr>
              <w:jc w:val="both"/>
              <w:rPr>
                <w:rFonts w:ascii="Arial" w:hAnsi="Arial" w:cs="Arial"/>
                <w:sz w:val="20"/>
                <w:szCs w:val="20"/>
              </w:rPr>
            </w:pPr>
            <w:r w:rsidRPr="0005248C">
              <w:rPr>
                <w:rFonts w:ascii="Arial" w:hAnsi="Arial" w:cs="Arial"/>
                <w:sz w:val="20"/>
                <w:szCs w:val="20"/>
              </w:rPr>
              <w:t xml:space="preserve">The open unbuilt upon areas can be above car parking and vehicle circulation </w:t>
            </w:r>
            <w:proofErr w:type="gramStart"/>
            <w:r w:rsidRPr="0005248C">
              <w:rPr>
                <w:rFonts w:ascii="Arial" w:hAnsi="Arial" w:cs="Arial"/>
                <w:sz w:val="20"/>
                <w:szCs w:val="20"/>
              </w:rPr>
              <w:t>structures;</w:t>
            </w:r>
            <w:proofErr w:type="gramEnd"/>
          </w:p>
          <w:p w14:paraId="7D747296" w14:textId="77777777" w:rsidR="0005248C" w:rsidRDefault="0005248C" w:rsidP="0005248C">
            <w:pPr>
              <w:jc w:val="both"/>
              <w:rPr>
                <w:rFonts w:cs="Arial"/>
                <w:sz w:val="20"/>
                <w:szCs w:val="20"/>
              </w:rPr>
            </w:pPr>
          </w:p>
          <w:p w14:paraId="1F88CCC8" w14:textId="775CE597" w:rsidR="004D5B0E" w:rsidRPr="0005248C" w:rsidRDefault="004D5B0E" w:rsidP="0005248C">
            <w:pPr>
              <w:jc w:val="both"/>
              <w:rPr>
                <w:rFonts w:ascii="Arial" w:hAnsi="Arial" w:cs="Arial"/>
                <w:sz w:val="20"/>
                <w:szCs w:val="20"/>
              </w:rPr>
            </w:pPr>
            <w:r w:rsidRPr="0005248C">
              <w:rPr>
                <w:rFonts w:ascii="Arial" w:hAnsi="Arial" w:cs="Arial"/>
                <w:sz w:val="20"/>
                <w:szCs w:val="20"/>
              </w:rPr>
              <w:t xml:space="preserve">The layout of buildings is to respect and reinforce the required central and secondary axis </w:t>
            </w:r>
            <w:proofErr w:type="gramStart"/>
            <w:r w:rsidRPr="0005248C">
              <w:rPr>
                <w:rFonts w:ascii="Arial" w:hAnsi="Arial" w:cs="Arial"/>
                <w:sz w:val="20"/>
                <w:szCs w:val="20"/>
              </w:rPr>
              <w:t>alignments;</w:t>
            </w:r>
            <w:proofErr w:type="gramEnd"/>
          </w:p>
          <w:p w14:paraId="66697CEF" w14:textId="77777777" w:rsidR="0005248C" w:rsidRDefault="0005248C" w:rsidP="0005248C">
            <w:pPr>
              <w:jc w:val="both"/>
              <w:rPr>
                <w:rFonts w:cs="Arial"/>
                <w:sz w:val="20"/>
                <w:szCs w:val="20"/>
              </w:rPr>
            </w:pPr>
          </w:p>
          <w:p w14:paraId="04B5EF2E" w14:textId="77777777" w:rsidR="0005248C" w:rsidRDefault="0005248C" w:rsidP="0005248C">
            <w:pPr>
              <w:jc w:val="both"/>
              <w:rPr>
                <w:rFonts w:cs="Arial"/>
                <w:sz w:val="20"/>
                <w:szCs w:val="20"/>
              </w:rPr>
            </w:pPr>
          </w:p>
          <w:p w14:paraId="6B7A5204" w14:textId="77777777" w:rsidR="004E5F59" w:rsidRDefault="004E5F59" w:rsidP="0005248C">
            <w:pPr>
              <w:jc w:val="both"/>
              <w:rPr>
                <w:rFonts w:ascii="Arial" w:hAnsi="Arial" w:cs="Arial"/>
                <w:sz w:val="20"/>
                <w:szCs w:val="20"/>
              </w:rPr>
            </w:pPr>
          </w:p>
          <w:p w14:paraId="17C56F4E" w14:textId="2B5B5FE3" w:rsidR="008D4661" w:rsidRDefault="004D5B0E" w:rsidP="0005248C">
            <w:pPr>
              <w:jc w:val="both"/>
              <w:rPr>
                <w:rFonts w:ascii="Arial" w:hAnsi="Arial" w:cs="Arial"/>
                <w:sz w:val="20"/>
                <w:szCs w:val="20"/>
              </w:rPr>
            </w:pPr>
            <w:r w:rsidRPr="0005248C">
              <w:rPr>
                <w:rFonts w:ascii="Arial" w:hAnsi="Arial" w:cs="Arial"/>
                <w:sz w:val="20"/>
                <w:szCs w:val="20"/>
              </w:rPr>
              <w:t>Open space areas should be configured to provide high levels of amenity</w:t>
            </w:r>
            <w:r w:rsidR="002E03C9" w:rsidRPr="0005248C">
              <w:rPr>
                <w:rFonts w:ascii="Arial" w:hAnsi="Arial" w:cs="Arial"/>
                <w:sz w:val="20"/>
                <w:szCs w:val="20"/>
              </w:rPr>
              <w:t xml:space="preserve"> and utility for adjoining </w:t>
            </w:r>
            <w:proofErr w:type="gramStart"/>
            <w:r w:rsidR="002E03C9" w:rsidRPr="0005248C">
              <w:rPr>
                <w:rFonts w:ascii="Arial" w:hAnsi="Arial" w:cs="Arial"/>
                <w:sz w:val="20"/>
                <w:szCs w:val="20"/>
              </w:rPr>
              <w:t>development;</w:t>
            </w:r>
            <w:proofErr w:type="gramEnd"/>
          </w:p>
          <w:p w14:paraId="213BE2B1" w14:textId="77777777" w:rsidR="008D4661" w:rsidRPr="0005248C" w:rsidRDefault="008D4661" w:rsidP="0005248C">
            <w:pPr>
              <w:jc w:val="both"/>
              <w:rPr>
                <w:rFonts w:ascii="Arial" w:hAnsi="Arial" w:cs="Arial"/>
                <w:sz w:val="20"/>
                <w:szCs w:val="20"/>
              </w:rPr>
            </w:pPr>
          </w:p>
          <w:p w14:paraId="54521FBA" w14:textId="77777777" w:rsidR="008D4661" w:rsidRDefault="008D4661" w:rsidP="008D4661">
            <w:pPr>
              <w:jc w:val="both"/>
              <w:rPr>
                <w:rFonts w:cs="Arial"/>
                <w:sz w:val="20"/>
                <w:szCs w:val="20"/>
              </w:rPr>
            </w:pPr>
          </w:p>
          <w:p w14:paraId="7D531BF0" w14:textId="77777777" w:rsidR="008D4661" w:rsidRDefault="008D4661" w:rsidP="008D4661">
            <w:pPr>
              <w:jc w:val="both"/>
              <w:rPr>
                <w:rFonts w:cs="Arial"/>
                <w:sz w:val="20"/>
                <w:szCs w:val="20"/>
              </w:rPr>
            </w:pPr>
          </w:p>
          <w:p w14:paraId="2CE3BEA4" w14:textId="6D980DB7" w:rsidR="002E03C9" w:rsidRPr="008D4661" w:rsidRDefault="002E03C9" w:rsidP="008D4661">
            <w:pPr>
              <w:jc w:val="both"/>
              <w:rPr>
                <w:rFonts w:ascii="Arial" w:hAnsi="Arial" w:cs="Arial"/>
                <w:sz w:val="20"/>
                <w:szCs w:val="20"/>
              </w:rPr>
            </w:pPr>
            <w:r w:rsidRPr="008D4661">
              <w:rPr>
                <w:rFonts w:ascii="Arial" w:hAnsi="Arial" w:cs="Arial"/>
                <w:sz w:val="20"/>
                <w:szCs w:val="20"/>
              </w:rPr>
              <w:t xml:space="preserve">Development should be configured to provide casual surveillance of the open space areas to avoid the creation of unsafe </w:t>
            </w:r>
            <w:proofErr w:type="gramStart"/>
            <w:r w:rsidRPr="008D4661">
              <w:rPr>
                <w:rFonts w:ascii="Arial" w:hAnsi="Arial" w:cs="Arial"/>
                <w:sz w:val="20"/>
                <w:szCs w:val="20"/>
              </w:rPr>
              <w:t>environments;</w:t>
            </w:r>
            <w:proofErr w:type="gramEnd"/>
          </w:p>
          <w:p w14:paraId="5CF53908" w14:textId="77777777" w:rsidR="002E03C9" w:rsidRDefault="002E03C9" w:rsidP="002E03C9">
            <w:pPr>
              <w:jc w:val="both"/>
              <w:rPr>
                <w:rFonts w:cs="Arial"/>
                <w:sz w:val="20"/>
                <w:szCs w:val="20"/>
              </w:rPr>
            </w:pPr>
          </w:p>
          <w:p w14:paraId="79D190EF" w14:textId="77777777" w:rsidR="002E03C9" w:rsidRDefault="002E03C9" w:rsidP="002E03C9">
            <w:pPr>
              <w:jc w:val="both"/>
              <w:rPr>
                <w:rFonts w:ascii="Arial" w:hAnsi="Arial" w:cs="Arial"/>
                <w:b/>
                <w:bCs/>
                <w:sz w:val="20"/>
                <w:szCs w:val="20"/>
              </w:rPr>
            </w:pPr>
            <w:r>
              <w:rPr>
                <w:rFonts w:ascii="Arial" w:hAnsi="Arial" w:cs="Arial"/>
                <w:b/>
                <w:bCs/>
                <w:sz w:val="20"/>
                <w:szCs w:val="20"/>
              </w:rPr>
              <w:t>Public Domain Levels</w:t>
            </w:r>
          </w:p>
          <w:p w14:paraId="04348320" w14:textId="77777777" w:rsidR="002E03C9" w:rsidRDefault="002E03C9" w:rsidP="002E03C9">
            <w:pPr>
              <w:jc w:val="both"/>
              <w:rPr>
                <w:rFonts w:ascii="Arial" w:hAnsi="Arial" w:cs="Arial"/>
                <w:b/>
                <w:bCs/>
                <w:sz w:val="20"/>
                <w:szCs w:val="20"/>
              </w:rPr>
            </w:pPr>
          </w:p>
          <w:p w14:paraId="76EB85F9" w14:textId="16BE6E3E" w:rsidR="002E03C9" w:rsidRPr="004D592A" w:rsidRDefault="002E03C9" w:rsidP="004D592A">
            <w:pPr>
              <w:jc w:val="both"/>
              <w:rPr>
                <w:rFonts w:ascii="Arial" w:hAnsi="Arial" w:cs="Arial"/>
                <w:sz w:val="20"/>
                <w:szCs w:val="20"/>
              </w:rPr>
            </w:pPr>
            <w:r w:rsidRPr="004D592A">
              <w:rPr>
                <w:rFonts w:ascii="Arial" w:hAnsi="Arial" w:cs="Arial"/>
                <w:sz w:val="20"/>
                <w:szCs w:val="20"/>
              </w:rPr>
              <w:t xml:space="preserve">The central north south axis and adjoining areas as depicted in Figure </w:t>
            </w:r>
            <w:r w:rsidR="004D592A">
              <w:rPr>
                <w:rFonts w:ascii="Arial" w:hAnsi="Arial" w:cs="Arial"/>
                <w:sz w:val="20"/>
                <w:szCs w:val="20"/>
              </w:rPr>
              <w:t>8</w:t>
            </w:r>
            <w:r w:rsidRPr="004D592A">
              <w:rPr>
                <w:rFonts w:ascii="Arial" w:hAnsi="Arial" w:cs="Arial"/>
                <w:sz w:val="20"/>
                <w:szCs w:val="20"/>
              </w:rPr>
              <w:t xml:space="preserve"> is to be provided at a preferred RL 132.00 with variation permitted between RL 131 and RL 133 (Figure </w:t>
            </w:r>
            <w:r w:rsidR="004D592A">
              <w:rPr>
                <w:rFonts w:ascii="Arial" w:hAnsi="Arial" w:cs="Arial"/>
                <w:sz w:val="20"/>
                <w:szCs w:val="20"/>
              </w:rPr>
              <w:t>8</w:t>
            </w:r>
            <w:r w:rsidRPr="004D592A">
              <w:rPr>
                <w:rFonts w:ascii="Arial" w:hAnsi="Arial" w:cs="Arial"/>
                <w:sz w:val="20"/>
                <w:szCs w:val="20"/>
              </w:rPr>
              <w:t>).</w:t>
            </w:r>
          </w:p>
          <w:p w14:paraId="42885F02" w14:textId="77777777" w:rsidR="004D592A" w:rsidRDefault="004D592A" w:rsidP="004D592A">
            <w:pPr>
              <w:jc w:val="both"/>
              <w:rPr>
                <w:rFonts w:cs="Arial"/>
                <w:sz w:val="20"/>
                <w:szCs w:val="20"/>
              </w:rPr>
            </w:pPr>
          </w:p>
          <w:p w14:paraId="41176C37" w14:textId="4AF20A77" w:rsidR="002E03C9" w:rsidRPr="004D592A" w:rsidRDefault="002E03C9" w:rsidP="004D592A">
            <w:pPr>
              <w:jc w:val="both"/>
              <w:rPr>
                <w:rFonts w:ascii="Arial" w:hAnsi="Arial" w:cs="Arial"/>
                <w:sz w:val="20"/>
                <w:szCs w:val="20"/>
              </w:rPr>
            </w:pPr>
            <w:r w:rsidRPr="004D592A">
              <w:rPr>
                <w:rFonts w:ascii="Arial" w:hAnsi="Arial" w:cs="Arial"/>
                <w:sz w:val="20"/>
                <w:szCs w:val="20"/>
              </w:rPr>
              <w:t xml:space="preserve">The development of the precinct should grade down from the north-south axis to </w:t>
            </w:r>
            <w:r w:rsidRPr="004D592A">
              <w:rPr>
                <w:rFonts w:ascii="Arial" w:hAnsi="Arial" w:cs="Arial"/>
                <w:sz w:val="20"/>
                <w:szCs w:val="20"/>
              </w:rPr>
              <w:lastRenderedPageBreak/>
              <w:t>the perimeter of the precinct to respect the topography of the site and optimize district views.</w:t>
            </w:r>
          </w:p>
        </w:tc>
        <w:tc>
          <w:tcPr>
            <w:tcW w:w="3969" w:type="dxa"/>
          </w:tcPr>
          <w:p w14:paraId="5A3AF711" w14:textId="0C7206DB" w:rsidR="00524FEB" w:rsidRDefault="00524FEB" w:rsidP="003D58D9">
            <w:pPr>
              <w:rPr>
                <w:rFonts w:cs="Arial"/>
                <w:sz w:val="20"/>
                <w:szCs w:val="20"/>
              </w:rPr>
            </w:pPr>
          </w:p>
          <w:p w14:paraId="0D7DAA1F" w14:textId="28F42155" w:rsidR="004E5F59" w:rsidRDefault="004E5F59" w:rsidP="003D58D9">
            <w:pPr>
              <w:rPr>
                <w:rFonts w:cs="Arial"/>
                <w:sz w:val="20"/>
                <w:szCs w:val="20"/>
              </w:rPr>
            </w:pPr>
          </w:p>
          <w:p w14:paraId="38AF8AF4" w14:textId="41727AA6" w:rsidR="004E5F59" w:rsidRDefault="004E5F59" w:rsidP="003D58D9">
            <w:pPr>
              <w:rPr>
                <w:rFonts w:cs="Arial"/>
                <w:sz w:val="20"/>
                <w:szCs w:val="20"/>
              </w:rPr>
            </w:pPr>
          </w:p>
          <w:p w14:paraId="5FD7FB22" w14:textId="7BCA3678" w:rsidR="004E5F59" w:rsidRDefault="004E5F59" w:rsidP="003D58D9">
            <w:pPr>
              <w:rPr>
                <w:rFonts w:cs="Arial"/>
                <w:sz w:val="20"/>
                <w:szCs w:val="20"/>
              </w:rPr>
            </w:pPr>
          </w:p>
          <w:p w14:paraId="179881BF" w14:textId="4E6E23AB" w:rsidR="004E5F59" w:rsidRPr="004E5F59" w:rsidRDefault="004E5F59" w:rsidP="004E5F59">
            <w:pPr>
              <w:jc w:val="both"/>
              <w:rPr>
                <w:rFonts w:ascii="Arial" w:hAnsi="Arial" w:cs="Arial"/>
                <w:sz w:val="20"/>
                <w:szCs w:val="20"/>
              </w:rPr>
            </w:pPr>
            <w:r>
              <w:rPr>
                <w:rFonts w:ascii="Arial" w:hAnsi="Arial" w:cs="Arial"/>
                <w:sz w:val="20"/>
                <w:szCs w:val="20"/>
              </w:rPr>
              <w:t xml:space="preserve">The development </w:t>
            </w:r>
            <w:proofErr w:type="gramStart"/>
            <w:r>
              <w:rPr>
                <w:rFonts w:ascii="Arial" w:hAnsi="Arial" w:cs="Arial"/>
                <w:sz w:val="20"/>
                <w:szCs w:val="20"/>
              </w:rPr>
              <w:t>is considered to be</w:t>
            </w:r>
            <w:proofErr w:type="gramEnd"/>
            <w:r>
              <w:rPr>
                <w:rFonts w:ascii="Arial" w:hAnsi="Arial" w:cs="Arial"/>
                <w:sz w:val="20"/>
                <w:szCs w:val="20"/>
              </w:rPr>
              <w:t xml:space="preserve"> generally consistent with the design outcomes depicted in Figures 7, 8 and 9.</w:t>
            </w:r>
          </w:p>
          <w:p w14:paraId="237DB7AE" w14:textId="28FC5180" w:rsidR="0005248C" w:rsidRDefault="0005248C" w:rsidP="003D58D9">
            <w:pPr>
              <w:rPr>
                <w:rFonts w:cs="Arial"/>
                <w:sz w:val="20"/>
                <w:szCs w:val="20"/>
              </w:rPr>
            </w:pPr>
          </w:p>
          <w:p w14:paraId="72CF5352" w14:textId="16BC56FE" w:rsidR="0005248C" w:rsidRDefault="0005248C" w:rsidP="003D58D9">
            <w:pPr>
              <w:rPr>
                <w:rFonts w:cs="Arial"/>
                <w:sz w:val="20"/>
                <w:szCs w:val="20"/>
              </w:rPr>
            </w:pPr>
          </w:p>
          <w:p w14:paraId="52621ED2" w14:textId="1945423F" w:rsidR="0005248C" w:rsidRDefault="0005248C" w:rsidP="003D58D9">
            <w:pPr>
              <w:rPr>
                <w:rFonts w:cs="Arial"/>
                <w:sz w:val="20"/>
                <w:szCs w:val="20"/>
              </w:rPr>
            </w:pPr>
          </w:p>
          <w:p w14:paraId="110B2A34" w14:textId="745ED305" w:rsidR="0005248C" w:rsidRDefault="0005248C" w:rsidP="003D58D9">
            <w:pPr>
              <w:rPr>
                <w:rFonts w:cs="Arial"/>
                <w:sz w:val="20"/>
                <w:szCs w:val="20"/>
              </w:rPr>
            </w:pPr>
          </w:p>
          <w:p w14:paraId="74D2679E" w14:textId="46DDFB87" w:rsidR="0005248C" w:rsidRDefault="0005248C" w:rsidP="003D58D9">
            <w:pPr>
              <w:rPr>
                <w:rFonts w:cs="Arial"/>
                <w:sz w:val="20"/>
                <w:szCs w:val="20"/>
              </w:rPr>
            </w:pPr>
          </w:p>
          <w:p w14:paraId="4D074FDF" w14:textId="2C8FF215" w:rsidR="0005248C" w:rsidRDefault="0005248C" w:rsidP="003D58D9">
            <w:pPr>
              <w:rPr>
                <w:rFonts w:cs="Arial"/>
                <w:sz w:val="20"/>
                <w:szCs w:val="20"/>
              </w:rPr>
            </w:pPr>
          </w:p>
          <w:p w14:paraId="057D6C9C" w14:textId="77777777" w:rsidR="00022329" w:rsidRDefault="00022329" w:rsidP="0005248C">
            <w:pPr>
              <w:jc w:val="both"/>
              <w:rPr>
                <w:rFonts w:ascii="Arial" w:hAnsi="Arial" w:cs="Arial"/>
                <w:sz w:val="20"/>
                <w:szCs w:val="20"/>
              </w:rPr>
            </w:pPr>
          </w:p>
          <w:p w14:paraId="6A1BCAAA" w14:textId="4C2012C8" w:rsidR="0005248C" w:rsidRDefault="0005248C" w:rsidP="0005248C">
            <w:pPr>
              <w:jc w:val="both"/>
              <w:rPr>
                <w:rFonts w:ascii="Arial" w:hAnsi="Arial" w:cs="Arial"/>
                <w:sz w:val="20"/>
                <w:szCs w:val="20"/>
              </w:rPr>
            </w:pPr>
            <w:r>
              <w:rPr>
                <w:rFonts w:ascii="Arial" w:hAnsi="Arial" w:cs="Arial"/>
                <w:sz w:val="20"/>
                <w:szCs w:val="20"/>
              </w:rPr>
              <w:t xml:space="preserve">Figure 7 generally relates to the north south axis view corridor, with a flared head adjacent to the northern property boundary. A wider view corridor is proposed adjacent to the southern edge of the Entertainment Precinct (30.6m), before narrowing to </w:t>
            </w:r>
            <w:proofErr w:type="gramStart"/>
            <w:r>
              <w:rPr>
                <w:rFonts w:ascii="Arial" w:hAnsi="Arial" w:cs="Arial"/>
                <w:sz w:val="20"/>
                <w:szCs w:val="20"/>
              </w:rPr>
              <w:t>a distance of 14/15m</w:t>
            </w:r>
            <w:proofErr w:type="gramEnd"/>
            <w:r>
              <w:rPr>
                <w:rFonts w:ascii="Arial" w:hAnsi="Arial" w:cs="Arial"/>
                <w:sz w:val="20"/>
                <w:szCs w:val="20"/>
              </w:rPr>
              <w:t xml:space="preserve"> between buildings C3 and C4 / C5 in the middle of the site. </w:t>
            </w:r>
          </w:p>
          <w:p w14:paraId="3D250213" w14:textId="4FCD5E0E" w:rsidR="0005248C" w:rsidRDefault="0005248C" w:rsidP="0005248C">
            <w:pPr>
              <w:jc w:val="both"/>
              <w:rPr>
                <w:rFonts w:ascii="Arial" w:hAnsi="Arial" w:cs="Arial"/>
                <w:sz w:val="20"/>
                <w:szCs w:val="20"/>
              </w:rPr>
            </w:pPr>
          </w:p>
          <w:p w14:paraId="325EB045" w14:textId="30A0A1DC" w:rsidR="0005248C" w:rsidRDefault="0005248C" w:rsidP="0005248C">
            <w:pPr>
              <w:jc w:val="both"/>
              <w:rPr>
                <w:rFonts w:ascii="Arial" w:hAnsi="Arial" w:cs="Arial"/>
                <w:sz w:val="20"/>
                <w:szCs w:val="20"/>
              </w:rPr>
            </w:pPr>
            <w:r>
              <w:rPr>
                <w:rFonts w:ascii="Arial" w:hAnsi="Arial" w:cs="Arial"/>
                <w:sz w:val="20"/>
                <w:szCs w:val="20"/>
              </w:rPr>
              <w:t>Car</w:t>
            </w:r>
            <w:r w:rsidR="00A65458">
              <w:rPr>
                <w:rFonts w:ascii="Arial" w:hAnsi="Arial" w:cs="Arial"/>
                <w:sz w:val="20"/>
                <w:szCs w:val="20"/>
              </w:rPr>
              <w:t xml:space="preserve"> </w:t>
            </w:r>
            <w:r>
              <w:rPr>
                <w:rFonts w:ascii="Arial" w:hAnsi="Arial" w:cs="Arial"/>
                <w:sz w:val="20"/>
                <w:szCs w:val="20"/>
              </w:rPr>
              <w:t>parking is provided predominately within a basement car</w:t>
            </w:r>
            <w:r w:rsidR="00A65458">
              <w:rPr>
                <w:rFonts w:ascii="Arial" w:hAnsi="Arial" w:cs="Arial"/>
                <w:sz w:val="20"/>
                <w:szCs w:val="20"/>
              </w:rPr>
              <w:t xml:space="preserve"> </w:t>
            </w:r>
            <w:r>
              <w:rPr>
                <w:rFonts w:ascii="Arial" w:hAnsi="Arial" w:cs="Arial"/>
                <w:sz w:val="20"/>
                <w:szCs w:val="20"/>
              </w:rPr>
              <w:t>park below the unbuilt area nominated at figure 7.</w:t>
            </w:r>
          </w:p>
          <w:p w14:paraId="149E200C" w14:textId="1F585611" w:rsidR="0005248C" w:rsidRDefault="0005248C" w:rsidP="0005248C">
            <w:pPr>
              <w:jc w:val="both"/>
              <w:rPr>
                <w:rFonts w:ascii="Arial" w:hAnsi="Arial" w:cs="Arial"/>
                <w:sz w:val="20"/>
                <w:szCs w:val="20"/>
              </w:rPr>
            </w:pPr>
          </w:p>
          <w:p w14:paraId="7258FC25" w14:textId="40830749" w:rsidR="0005248C" w:rsidRDefault="0005248C" w:rsidP="0005248C">
            <w:pPr>
              <w:jc w:val="both"/>
              <w:rPr>
                <w:rFonts w:ascii="Arial" w:hAnsi="Arial" w:cs="Arial"/>
                <w:sz w:val="20"/>
                <w:szCs w:val="20"/>
              </w:rPr>
            </w:pPr>
            <w:proofErr w:type="gramStart"/>
            <w:r>
              <w:rPr>
                <w:rFonts w:ascii="Arial" w:hAnsi="Arial" w:cs="Arial"/>
                <w:sz w:val="20"/>
                <w:szCs w:val="20"/>
              </w:rPr>
              <w:t>With the exception of</w:t>
            </w:r>
            <w:proofErr w:type="gramEnd"/>
            <w:r>
              <w:rPr>
                <w:rFonts w:ascii="Arial" w:hAnsi="Arial" w:cs="Arial"/>
                <w:sz w:val="20"/>
                <w:szCs w:val="20"/>
              </w:rPr>
              <w:t xml:space="preserve"> the reduction in the central view corridor between buildings C3 and C4/C5, buildings and streets are aligned with the central north south axis and secondary axis alignments. </w:t>
            </w:r>
          </w:p>
          <w:p w14:paraId="7DBB4698" w14:textId="14903593" w:rsidR="0005248C" w:rsidRDefault="0005248C" w:rsidP="0005248C">
            <w:pPr>
              <w:jc w:val="both"/>
              <w:rPr>
                <w:rFonts w:ascii="Arial" w:hAnsi="Arial" w:cs="Arial"/>
                <w:sz w:val="20"/>
                <w:szCs w:val="20"/>
              </w:rPr>
            </w:pPr>
          </w:p>
          <w:p w14:paraId="7B6401B8" w14:textId="6ED21763" w:rsidR="0005248C" w:rsidRDefault="0005248C" w:rsidP="0005248C">
            <w:pPr>
              <w:jc w:val="both"/>
              <w:rPr>
                <w:rFonts w:ascii="Arial" w:hAnsi="Arial" w:cs="Arial"/>
                <w:sz w:val="20"/>
                <w:szCs w:val="20"/>
              </w:rPr>
            </w:pPr>
            <w:r>
              <w:rPr>
                <w:rFonts w:ascii="Arial" w:hAnsi="Arial" w:cs="Arial"/>
                <w:sz w:val="20"/>
                <w:szCs w:val="20"/>
              </w:rPr>
              <w:t xml:space="preserve">The central open space area contains clear legible pedestrian pathways within wide passageways, with a combination of seating and landscaping to provide shading. </w:t>
            </w:r>
          </w:p>
          <w:p w14:paraId="44EA95AB" w14:textId="77777777" w:rsidR="0005248C" w:rsidRPr="0005248C" w:rsidRDefault="0005248C" w:rsidP="0005248C">
            <w:pPr>
              <w:jc w:val="both"/>
              <w:rPr>
                <w:rFonts w:ascii="Arial" w:hAnsi="Arial" w:cs="Arial"/>
                <w:sz w:val="20"/>
                <w:szCs w:val="20"/>
              </w:rPr>
            </w:pPr>
          </w:p>
          <w:p w14:paraId="6544C788" w14:textId="317526AB" w:rsidR="0005248C" w:rsidRDefault="004D592A" w:rsidP="004D592A">
            <w:pPr>
              <w:jc w:val="both"/>
              <w:rPr>
                <w:rFonts w:ascii="Arial" w:hAnsi="Arial" w:cs="Arial"/>
                <w:sz w:val="20"/>
                <w:szCs w:val="20"/>
                <w:lang w:eastAsia="en-AU"/>
              </w:rPr>
            </w:pPr>
            <w:r>
              <w:rPr>
                <w:rFonts w:ascii="Arial" w:hAnsi="Arial" w:cs="Arial"/>
                <w:sz w:val="20"/>
                <w:szCs w:val="20"/>
                <w:lang w:eastAsia="en-AU"/>
              </w:rPr>
              <w:t>All walls of the development contain glazing to allow casual surveillance opportunities over open space areas.</w:t>
            </w:r>
          </w:p>
          <w:p w14:paraId="76593706" w14:textId="57A0D744" w:rsidR="004D592A" w:rsidRDefault="004D592A" w:rsidP="004D592A">
            <w:pPr>
              <w:jc w:val="both"/>
              <w:rPr>
                <w:rFonts w:cs="Arial"/>
                <w:sz w:val="20"/>
                <w:szCs w:val="20"/>
                <w:lang w:eastAsia="en-AU"/>
              </w:rPr>
            </w:pPr>
          </w:p>
          <w:p w14:paraId="506F2FBB" w14:textId="6947EBDB" w:rsidR="004D592A" w:rsidRDefault="004D592A" w:rsidP="004D592A">
            <w:pPr>
              <w:jc w:val="both"/>
              <w:rPr>
                <w:rFonts w:cs="Arial"/>
                <w:sz w:val="20"/>
                <w:szCs w:val="20"/>
                <w:lang w:eastAsia="en-AU"/>
              </w:rPr>
            </w:pPr>
          </w:p>
          <w:p w14:paraId="07301CE9" w14:textId="77777777" w:rsidR="004D592A" w:rsidRDefault="004D592A" w:rsidP="004D592A">
            <w:pPr>
              <w:jc w:val="both"/>
              <w:rPr>
                <w:rFonts w:cs="Arial"/>
                <w:sz w:val="20"/>
                <w:szCs w:val="20"/>
                <w:lang w:eastAsia="en-AU"/>
              </w:rPr>
            </w:pPr>
          </w:p>
          <w:p w14:paraId="5AEDE724" w14:textId="73C92AE3" w:rsidR="004D592A" w:rsidRDefault="004D592A" w:rsidP="004D592A">
            <w:pPr>
              <w:jc w:val="both"/>
              <w:rPr>
                <w:rFonts w:cs="Arial"/>
                <w:sz w:val="20"/>
                <w:szCs w:val="20"/>
                <w:lang w:eastAsia="en-AU"/>
              </w:rPr>
            </w:pPr>
          </w:p>
          <w:p w14:paraId="077F4C5E" w14:textId="2E8A5612" w:rsidR="004D592A" w:rsidRPr="004D592A" w:rsidRDefault="004D592A" w:rsidP="004D592A">
            <w:pPr>
              <w:jc w:val="both"/>
              <w:rPr>
                <w:rFonts w:ascii="Arial" w:hAnsi="Arial" w:cs="Arial"/>
                <w:sz w:val="20"/>
                <w:szCs w:val="20"/>
              </w:rPr>
            </w:pPr>
            <w:r w:rsidRPr="004D592A">
              <w:rPr>
                <w:rFonts w:ascii="Arial" w:hAnsi="Arial" w:cs="Arial"/>
                <w:sz w:val="20"/>
                <w:szCs w:val="20"/>
              </w:rPr>
              <w:t>The predominate RL of the site within the central north south axis and adjoining areas is RL 132.</w:t>
            </w:r>
          </w:p>
          <w:p w14:paraId="2D1CF3C7" w14:textId="77777777" w:rsidR="0005248C" w:rsidRDefault="0005248C" w:rsidP="003D58D9">
            <w:pPr>
              <w:rPr>
                <w:rFonts w:cs="Arial"/>
                <w:sz w:val="20"/>
                <w:szCs w:val="20"/>
              </w:rPr>
            </w:pPr>
          </w:p>
          <w:p w14:paraId="645C5221" w14:textId="4EA95964" w:rsidR="0005248C" w:rsidRDefault="0005248C" w:rsidP="003D58D9">
            <w:pPr>
              <w:rPr>
                <w:rFonts w:ascii="Arial" w:hAnsi="Arial" w:cs="Arial"/>
                <w:sz w:val="20"/>
                <w:szCs w:val="20"/>
              </w:rPr>
            </w:pPr>
          </w:p>
          <w:p w14:paraId="51D72792" w14:textId="77777777" w:rsidR="004E5F59" w:rsidRPr="004D592A" w:rsidRDefault="004E5F59" w:rsidP="003D58D9">
            <w:pPr>
              <w:rPr>
                <w:rFonts w:ascii="Arial" w:hAnsi="Arial" w:cs="Arial"/>
                <w:sz w:val="20"/>
                <w:szCs w:val="20"/>
              </w:rPr>
            </w:pPr>
          </w:p>
          <w:p w14:paraId="3A9F6128" w14:textId="28FEA0AB" w:rsidR="0005248C" w:rsidRDefault="004D592A" w:rsidP="004D592A">
            <w:pPr>
              <w:jc w:val="both"/>
              <w:rPr>
                <w:rFonts w:cs="Arial"/>
                <w:sz w:val="20"/>
                <w:szCs w:val="20"/>
              </w:rPr>
            </w:pPr>
            <w:r w:rsidRPr="004D592A">
              <w:rPr>
                <w:rFonts w:ascii="Arial" w:hAnsi="Arial" w:cs="Arial"/>
                <w:sz w:val="20"/>
                <w:szCs w:val="20"/>
              </w:rPr>
              <w:t>Consideration of this development control will be made during development of the</w:t>
            </w:r>
            <w:r>
              <w:rPr>
                <w:rFonts w:ascii="Arial" w:hAnsi="Arial" w:cs="Arial"/>
                <w:sz w:val="20"/>
                <w:szCs w:val="20"/>
              </w:rPr>
              <w:t xml:space="preserve"> </w:t>
            </w:r>
            <w:r>
              <w:rPr>
                <w:rFonts w:ascii="Arial" w:hAnsi="Arial" w:cs="Arial"/>
                <w:sz w:val="20"/>
                <w:szCs w:val="20"/>
              </w:rPr>
              <w:lastRenderedPageBreak/>
              <w:t>northern portion of the Entertainment Precinct, which is not proposed to be developed within this DA. It will be subject to a separate DA for future Precinct A.</w:t>
            </w:r>
          </w:p>
        </w:tc>
        <w:tc>
          <w:tcPr>
            <w:tcW w:w="1843" w:type="dxa"/>
          </w:tcPr>
          <w:p w14:paraId="432D5CD2" w14:textId="07B93562" w:rsidR="00524FEB" w:rsidRDefault="00524FEB" w:rsidP="003D58D9">
            <w:pPr>
              <w:rPr>
                <w:rFonts w:cs="Arial"/>
                <w:sz w:val="20"/>
                <w:szCs w:val="20"/>
              </w:rPr>
            </w:pPr>
          </w:p>
          <w:p w14:paraId="6741A4AD" w14:textId="5C5763E7" w:rsidR="004E5F59" w:rsidRDefault="004E5F59" w:rsidP="003D58D9">
            <w:pPr>
              <w:rPr>
                <w:rFonts w:cs="Arial"/>
                <w:sz w:val="20"/>
                <w:szCs w:val="20"/>
              </w:rPr>
            </w:pPr>
          </w:p>
          <w:p w14:paraId="1FA073B4" w14:textId="6983919C" w:rsidR="004E5F59" w:rsidRDefault="004E5F59" w:rsidP="003D58D9">
            <w:pPr>
              <w:rPr>
                <w:rFonts w:cs="Arial"/>
                <w:sz w:val="20"/>
                <w:szCs w:val="20"/>
              </w:rPr>
            </w:pPr>
          </w:p>
          <w:p w14:paraId="777609FA" w14:textId="0669A2C7" w:rsidR="004E5F59" w:rsidRDefault="004E5F59" w:rsidP="003D58D9">
            <w:pPr>
              <w:rPr>
                <w:rFonts w:cs="Arial"/>
                <w:sz w:val="20"/>
                <w:szCs w:val="20"/>
              </w:rPr>
            </w:pPr>
          </w:p>
          <w:p w14:paraId="1D964F96" w14:textId="0CDA3CCE" w:rsidR="004E5F59" w:rsidRPr="004E5F59" w:rsidRDefault="004E5F59" w:rsidP="003D58D9">
            <w:pPr>
              <w:rPr>
                <w:rFonts w:ascii="Arial" w:hAnsi="Arial" w:cs="Arial"/>
                <w:sz w:val="20"/>
                <w:szCs w:val="20"/>
              </w:rPr>
            </w:pPr>
            <w:r>
              <w:rPr>
                <w:rFonts w:ascii="Arial" w:hAnsi="Arial" w:cs="Arial"/>
                <w:sz w:val="20"/>
                <w:szCs w:val="20"/>
              </w:rPr>
              <w:t>Yes</w:t>
            </w:r>
          </w:p>
          <w:p w14:paraId="6EF4BD3E" w14:textId="77777777" w:rsidR="0005248C" w:rsidRDefault="0005248C" w:rsidP="003D58D9">
            <w:pPr>
              <w:rPr>
                <w:rFonts w:cs="Arial"/>
                <w:sz w:val="20"/>
                <w:szCs w:val="20"/>
              </w:rPr>
            </w:pPr>
          </w:p>
          <w:p w14:paraId="1011CDCA" w14:textId="77777777" w:rsidR="0005248C" w:rsidRDefault="0005248C" w:rsidP="003D58D9">
            <w:pPr>
              <w:rPr>
                <w:rFonts w:cs="Arial"/>
                <w:sz w:val="20"/>
                <w:szCs w:val="20"/>
              </w:rPr>
            </w:pPr>
          </w:p>
          <w:p w14:paraId="0FEFB678" w14:textId="77777777" w:rsidR="0005248C" w:rsidRDefault="0005248C" w:rsidP="003D58D9">
            <w:pPr>
              <w:rPr>
                <w:rFonts w:cs="Arial"/>
                <w:sz w:val="20"/>
                <w:szCs w:val="20"/>
              </w:rPr>
            </w:pPr>
          </w:p>
          <w:p w14:paraId="4913A519" w14:textId="77777777" w:rsidR="0005248C" w:rsidRDefault="0005248C" w:rsidP="003D58D9">
            <w:pPr>
              <w:rPr>
                <w:rFonts w:cs="Arial"/>
                <w:sz w:val="20"/>
                <w:szCs w:val="20"/>
              </w:rPr>
            </w:pPr>
          </w:p>
          <w:p w14:paraId="66241074" w14:textId="77777777" w:rsidR="0005248C" w:rsidRDefault="0005248C" w:rsidP="003D58D9">
            <w:pPr>
              <w:rPr>
                <w:rFonts w:cs="Arial"/>
                <w:sz w:val="20"/>
                <w:szCs w:val="20"/>
              </w:rPr>
            </w:pPr>
          </w:p>
          <w:p w14:paraId="34C86594" w14:textId="77777777" w:rsidR="0005248C" w:rsidRDefault="0005248C" w:rsidP="003D58D9">
            <w:pPr>
              <w:rPr>
                <w:rFonts w:cs="Arial"/>
                <w:sz w:val="20"/>
                <w:szCs w:val="20"/>
              </w:rPr>
            </w:pPr>
          </w:p>
          <w:p w14:paraId="69769C7A" w14:textId="77777777" w:rsidR="0005248C" w:rsidRDefault="0005248C" w:rsidP="003D58D9">
            <w:pPr>
              <w:rPr>
                <w:rFonts w:cs="Arial"/>
                <w:sz w:val="20"/>
                <w:szCs w:val="20"/>
              </w:rPr>
            </w:pPr>
          </w:p>
          <w:p w14:paraId="5C161A63" w14:textId="77777777" w:rsidR="0005248C" w:rsidRDefault="0005248C" w:rsidP="003D58D9">
            <w:pPr>
              <w:rPr>
                <w:rFonts w:cs="Arial"/>
                <w:sz w:val="20"/>
                <w:szCs w:val="20"/>
              </w:rPr>
            </w:pPr>
          </w:p>
          <w:p w14:paraId="1686D914" w14:textId="77777777" w:rsidR="0005248C" w:rsidRDefault="0005248C" w:rsidP="003D58D9">
            <w:pPr>
              <w:rPr>
                <w:rFonts w:cs="Arial"/>
                <w:sz w:val="20"/>
                <w:szCs w:val="20"/>
              </w:rPr>
            </w:pPr>
          </w:p>
          <w:p w14:paraId="445AA3F7" w14:textId="77777777" w:rsidR="0005248C" w:rsidRDefault="0005248C" w:rsidP="003D58D9">
            <w:pPr>
              <w:rPr>
                <w:rFonts w:ascii="Arial" w:hAnsi="Arial" w:cs="Arial"/>
                <w:sz w:val="20"/>
                <w:szCs w:val="20"/>
              </w:rPr>
            </w:pPr>
            <w:r>
              <w:rPr>
                <w:rFonts w:ascii="Arial" w:hAnsi="Arial" w:cs="Arial"/>
                <w:sz w:val="20"/>
                <w:szCs w:val="20"/>
              </w:rPr>
              <w:t>No, DCP variation</w:t>
            </w:r>
          </w:p>
          <w:p w14:paraId="14C5BFC4" w14:textId="77777777" w:rsidR="0005248C" w:rsidRDefault="0005248C" w:rsidP="003D58D9">
            <w:pPr>
              <w:rPr>
                <w:rFonts w:ascii="Arial" w:hAnsi="Arial" w:cs="Arial"/>
                <w:sz w:val="20"/>
                <w:szCs w:val="20"/>
              </w:rPr>
            </w:pPr>
          </w:p>
          <w:p w14:paraId="094CC443" w14:textId="77777777" w:rsidR="0005248C" w:rsidRDefault="0005248C" w:rsidP="003D58D9">
            <w:pPr>
              <w:rPr>
                <w:rFonts w:ascii="Arial" w:hAnsi="Arial" w:cs="Arial"/>
                <w:sz w:val="20"/>
                <w:szCs w:val="20"/>
              </w:rPr>
            </w:pPr>
          </w:p>
          <w:p w14:paraId="08CCF839" w14:textId="77777777" w:rsidR="0005248C" w:rsidRDefault="0005248C" w:rsidP="003D58D9">
            <w:pPr>
              <w:rPr>
                <w:rFonts w:ascii="Arial" w:hAnsi="Arial" w:cs="Arial"/>
                <w:sz w:val="20"/>
                <w:szCs w:val="20"/>
              </w:rPr>
            </w:pPr>
          </w:p>
          <w:p w14:paraId="5DDDB10C" w14:textId="77777777" w:rsidR="0005248C" w:rsidRDefault="0005248C" w:rsidP="003D58D9">
            <w:pPr>
              <w:rPr>
                <w:rFonts w:ascii="Arial" w:hAnsi="Arial" w:cs="Arial"/>
                <w:sz w:val="20"/>
                <w:szCs w:val="20"/>
              </w:rPr>
            </w:pPr>
          </w:p>
          <w:p w14:paraId="096321BB" w14:textId="77777777" w:rsidR="0005248C" w:rsidRDefault="0005248C" w:rsidP="003D58D9">
            <w:pPr>
              <w:rPr>
                <w:rFonts w:ascii="Arial" w:hAnsi="Arial" w:cs="Arial"/>
                <w:sz w:val="20"/>
                <w:szCs w:val="20"/>
              </w:rPr>
            </w:pPr>
          </w:p>
          <w:p w14:paraId="301CDC80" w14:textId="77777777" w:rsidR="0005248C" w:rsidRDefault="0005248C" w:rsidP="003D58D9">
            <w:pPr>
              <w:rPr>
                <w:rFonts w:ascii="Arial" w:hAnsi="Arial" w:cs="Arial"/>
                <w:sz w:val="20"/>
                <w:szCs w:val="20"/>
              </w:rPr>
            </w:pPr>
          </w:p>
          <w:p w14:paraId="6F1E697E" w14:textId="77777777" w:rsidR="0005248C" w:rsidRDefault="0005248C" w:rsidP="003D58D9">
            <w:pPr>
              <w:rPr>
                <w:rFonts w:ascii="Arial" w:hAnsi="Arial" w:cs="Arial"/>
                <w:sz w:val="20"/>
                <w:szCs w:val="20"/>
              </w:rPr>
            </w:pPr>
          </w:p>
          <w:p w14:paraId="378D396E" w14:textId="77777777" w:rsidR="0005248C" w:rsidRDefault="0005248C" w:rsidP="003D58D9">
            <w:pPr>
              <w:rPr>
                <w:rFonts w:ascii="Arial" w:hAnsi="Arial" w:cs="Arial"/>
                <w:sz w:val="20"/>
                <w:szCs w:val="20"/>
              </w:rPr>
            </w:pPr>
          </w:p>
          <w:p w14:paraId="0C5D7C6E" w14:textId="77777777" w:rsidR="00456FFE" w:rsidRDefault="00456FFE" w:rsidP="003D58D9">
            <w:pPr>
              <w:rPr>
                <w:rFonts w:ascii="Arial" w:hAnsi="Arial" w:cs="Arial"/>
                <w:sz w:val="20"/>
                <w:szCs w:val="20"/>
              </w:rPr>
            </w:pPr>
          </w:p>
          <w:p w14:paraId="2B23D818" w14:textId="2304DB4A" w:rsidR="0005248C" w:rsidRDefault="0005248C" w:rsidP="003D58D9">
            <w:pPr>
              <w:rPr>
                <w:rFonts w:ascii="Arial" w:hAnsi="Arial" w:cs="Arial"/>
                <w:sz w:val="20"/>
                <w:szCs w:val="20"/>
              </w:rPr>
            </w:pPr>
            <w:r>
              <w:rPr>
                <w:rFonts w:ascii="Arial" w:hAnsi="Arial" w:cs="Arial"/>
                <w:sz w:val="20"/>
                <w:szCs w:val="20"/>
              </w:rPr>
              <w:t>Yes</w:t>
            </w:r>
          </w:p>
          <w:p w14:paraId="5A125641" w14:textId="77777777" w:rsidR="0005248C" w:rsidRDefault="0005248C" w:rsidP="003D58D9">
            <w:pPr>
              <w:rPr>
                <w:rFonts w:ascii="Arial" w:hAnsi="Arial" w:cs="Arial"/>
                <w:sz w:val="20"/>
                <w:szCs w:val="20"/>
              </w:rPr>
            </w:pPr>
          </w:p>
          <w:p w14:paraId="3CB405DE" w14:textId="77777777" w:rsidR="0005248C" w:rsidRDefault="0005248C" w:rsidP="003D58D9">
            <w:pPr>
              <w:rPr>
                <w:rFonts w:ascii="Arial" w:hAnsi="Arial" w:cs="Arial"/>
                <w:sz w:val="20"/>
                <w:szCs w:val="20"/>
              </w:rPr>
            </w:pPr>
          </w:p>
          <w:p w14:paraId="1F54C079" w14:textId="77777777" w:rsidR="0005248C" w:rsidRDefault="0005248C" w:rsidP="003D58D9">
            <w:pPr>
              <w:rPr>
                <w:rFonts w:ascii="Arial" w:hAnsi="Arial" w:cs="Arial"/>
                <w:sz w:val="20"/>
                <w:szCs w:val="20"/>
              </w:rPr>
            </w:pPr>
          </w:p>
          <w:p w14:paraId="5144BCCF" w14:textId="77777777" w:rsidR="0005248C" w:rsidRDefault="0005248C" w:rsidP="003D58D9">
            <w:pPr>
              <w:rPr>
                <w:rFonts w:ascii="Arial" w:hAnsi="Arial" w:cs="Arial"/>
                <w:sz w:val="20"/>
                <w:szCs w:val="20"/>
              </w:rPr>
            </w:pPr>
            <w:r>
              <w:rPr>
                <w:rFonts w:ascii="Arial" w:hAnsi="Arial" w:cs="Arial"/>
                <w:sz w:val="20"/>
                <w:szCs w:val="20"/>
              </w:rPr>
              <w:t>Yes</w:t>
            </w:r>
          </w:p>
          <w:p w14:paraId="4F9C87A4" w14:textId="77777777" w:rsidR="008D4661" w:rsidRDefault="008D4661" w:rsidP="003D58D9">
            <w:pPr>
              <w:rPr>
                <w:rFonts w:ascii="Arial" w:hAnsi="Arial" w:cs="Arial"/>
                <w:sz w:val="20"/>
                <w:szCs w:val="20"/>
              </w:rPr>
            </w:pPr>
          </w:p>
          <w:p w14:paraId="4F40E061" w14:textId="77777777" w:rsidR="008D4661" w:rsidRDefault="008D4661" w:rsidP="003D58D9">
            <w:pPr>
              <w:rPr>
                <w:rFonts w:ascii="Arial" w:hAnsi="Arial" w:cs="Arial"/>
                <w:sz w:val="20"/>
                <w:szCs w:val="20"/>
              </w:rPr>
            </w:pPr>
          </w:p>
          <w:p w14:paraId="46CAA7FE" w14:textId="77777777" w:rsidR="008D4661" w:rsidRDefault="008D4661" w:rsidP="003D58D9">
            <w:pPr>
              <w:rPr>
                <w:rFonts w:ascii="Arial" w:hAnsi="Arial" w:cs="Arial"/>
                <w:sz w:val="20"/>
                <w:szCs w:val="20"/>
              </w:rPr>
            </w:pPr>
          </w:p>
          <w:p w14:paraId="59520D13" w14:textId="77777777" w:rsidR="008D4661" w:rsidRDefault="008D4661" w:rsidP="003D58D9">
            <w:pPr>
              <w:rPr>
                <w:rFonts w:ascii="Arial" w:hAnsi="Arial" w:cs="Arial"/>
                <w:sz w:val="20"/>
                <w:szCs w:val="20"/>
              </w:rPr>
            </w:pPr>
          </w:p>
          <w:p w14:paraId="2C11CC6A" w14:textId="77777777" w:rsidR="008D4661" w:rsidRDefault="008D4661" w:rsidP="003D58D9">
            <w:pPr>
              <w:rPr>
                <w:rFonts w:ascii="Arial" w:hAnsi="Arial" w:cs="Arial"/>
                <w:sz w:val="20"/>
                <w:szCs w:val="20"/>
              </w:rPr>
            </w:pPr>
          </w:p>
          <w:p w14:paraId="4CF2586D" w14:textId="77777777" w:rsidR="008D4661" w:rsidRDefault="008D4661" w:rsidP="003D58D9">
            <w:pPr>
              <w:rPr>
                <w:rFonts w:ascii="Arial" w:hAnsi="Arial" w:cs="Arial"/>
                <w:sz w:val="20"/>
                <w:szCs w:val="20"/>
              </w:rPr>
            </w:pPr>
            <w:r>
              <w:rPr>
                <w:rFonts w:ascii="Arial" w:hAnsi="Arial" w:cs="Arial"/>
                <w:sz w:val="20"/>
                <w:szCs w:val="20"/>
              </w:rPr>
              <w:t>Yes</w:t>
            </w:r>
          </w:p>
          <w:p w14:paraId="45E85142" w14:textId="77777777" w:rsidR="004D592A" w:rsidRDefault="004D592A" w:rsidP="003D58D9">
            <w:pPr>
              <w:rPr>
                <w:rFonts w:ascii="Arial" w:hAnsi="Arial" w:cs="Arial"/>
                <w:sz w:val="20"/>
                <w:szCs w:val="20"/>
              </w:rPr>
            </w:pPr>
          </w:p>
          <w:p w14:paraId="27F3AE23" w14:textId="77777777" w:rsidR="004D592A" w:rsidRDefault="004D592A" w:rsidP="003D58D9">
            <w:pPr>
              <w:rPr>
                <w:rFonts w:ascii="Arial" w:hAnsi="Arial" w:cs="Arial"/>
                <w:sz w:val="20"/>
                <w:szCs w:val="20"/>
              </w:rPr>
            </w:pPr>
          </w:p>
          <w:p w14:paraId="32C1AC4D" w14:textId="77777777" w:rsidR="004D592A" w:rsidRDefault="004D592A" w:rsidP="003D58D9">
            <w:pPr>
              <w:rPr>
                <w:rFonts w:ascii="Arial" w:hAnsi="Arial" w:cs="Arial"/>
                <w:sz w:val="20"/>
                <w:szCs w:val="20"/>
              </w:rPr>
            </w:pPr>
          </w:p>
          <w:p w14:paraId="39FFD4AB" w14:textId="77777777" w:rsidR="004D592A" w:rsidRDefault="004D592A" w:rsidP="003D58D9">
            <w:pPr>
              <w:rPr>
                <w:rFonts w:ascii="Arial" w:hAnsi="Arial" w:cs="Arial"/>
                <w:sz w:val="20"/>
                <w:szCs w:val="20"/>
              </w:rPr>
            </w:pPr>
          </w:p>
          <w:p w14:paraId="43499AA0" w14:textId="77777777" w:rsidR="004D592A" w:rsidRDefault="004D592A" w:rsidP="003D58D9">
            <w:pPr>
              <w:rPr>
                <w:rFonts w:ascii="Arial" w:hAnsi="Arial" w:cs="Arial"/>
                <w:sz w:val="20"/>
                <w:szCs w:val="20"/>
              </w:rPr>
            </w:pPr>
          </w:p>
          <w:p w14:paraId="11774183" w14:textId="77777777" w:rsidR="004D592A" w:rsidRDefault="004D592A" w:rsidP="003D58D9">
            <w:pPr>
              <w:rPr>
                <w:rFonts w:ascii="Arial" w:hAnsi="Arial" w:cs="Arial"/>
                <w:sz w:val="20"/>
                <w:szCs w:val="20"/>
              </w:rPr>
            </w:pPr>
            <w:r>
              <w:rPr>
                <w:rFonts w:ascii="Arial" w:hAnsi="Arial" w:cs="Arial"/>
                <w:sz w:val="20"/>
                <w:szCs w:val="20"/>
              </w:rPr>
              <w:t>Yes</w:t>
            </w:r>
          </w:p>
          <w:p w14:paraId="05474E1E" w14:textId="77777777" w:rsidR="004D592A" w:rsidRDefault="004D592A" w:rsidP="003D58D9">
            <w:pPr>
              <w:rPr>
                <w:rFonts w:ascii="Arial" w:hAnsi="Arial" w:cs="Arial"/>
                <w:sz w:val="20"/>
                <w:szCs w:val="20"/>
              </w:rPr>
            </w:pPr>
          </w:p>
          <w:p w14:paraId="771C9648" w14:textId="77777777" w:rsidR="004D592A" w:rsidRDefault="004D592A" w:rsidP="003D58D9">
            <w:pPr>
              <w:rPr>
                <w:rFonts w:ascii="Arial" w:hAnsi="Arial" w:cs="Arial"/>
                <w:sz w:val="20"/>
                <w:szCs w:val="20"/>
              </w:rPr>
            </w:pPr>
          </w:p>
          <w:p w14:paraId="01448D47" w14:textId="77777777" w:rsidR="004D592A" w:rsidRDefault="004D592A" w:rsidP="003D58D9">
            <w:pPr>
              <w:rPr>
                <w:rFonts w:ascii="Arial" w:hAnsi="Arial" w:cs="Arial"/>
                <w:sz w:val="20"/>
                <w:szCs w:val="20"/>
              </w:rPr>
            </w:pPr>
          </w:p>
          <w:p w14:paraId="38EB8748" w14:textId="77777777" w:rsidR="004D592A" w:rsidRDefault="004D592A" w:rsidP="003D58D9">
            <w:pPr>
              <w:rPr>
                <w:rFonts w:ascii="Arial" w:hAnsi="Arial" w:cs="Arial"/>
                <w:sz w:val="20"/>
                <w:szCs w:val="20"/>
              </w:rPr>
            </w:pPr>
          </w:p>
          <w:p w14:paraId="40570C89" w14:textId="77777777" w:rsidR="004D592A" w:rsidRDefault="004D592A" w:rsidP="003D58D9">
            <w:pPr>
              <w:rPr>
                <w:rFonts w:ascii="Arial" w:hAnsi="Arial" w:cs="Arial"/>
                <w:sz w:val="20"/>
                <w:szCs w:val="20"/>
              </w:rPr>
            </w:pPr>
          </w:p>
          <w:p w14:paraId="18442FF5" w14:textId="77777777" w:rsidR="004D592A" w:rsidRDefault="004D592A" w:rsidP="003D58D9">
            <w:pPr>
              <w:rPr>
                <w:rFonts w:ascii="Arial" w:hAnsi="Arial" w:cs="Arial"/>
                <w:sz w:val="20"/>
                <w:szCs w:val="20"/>
              </w:rPr>
            </w:pPr>
          </w:p>
          <w:p w14:paraId="3864389A" w14:textId="77777777" w:rsidR="004D592A" w:rsidRDefault="004D592A" w:rsidP="003D58D9">
            <w:pPr>
              <w:rPr>
                <w:rFonts w:ascii="Arial" w:hAnsi="Arial" w:cs="Arial"/>
                <w:sz w:val="20"/>
                <w:szCs w:val="20"/>
              </w:rPr>
            </w:pPr>
            <w:r>
              <w:rPr>
                <w:rFonts w:ascii="Arial" w:hAnsi="Arial" w:cs="Arial"/>
                <w:sz w:val="20"/>
                <w:szCs w:val="20"/>
              </w:rPr>
              <w:t>Yes</w:t>
            </w:r>
          </w:p>
          <w:p w14:paraId="58D29D2A" w14:textId="77777777" w:rsidR="004D592A" w:rsidRDefault="004D592A" w:rsidP="003D58D9">
            <w:pPr>
              <w:rPr>
                <w:rFonts w:ascii="Arial" w:hAnsi="Arial" w:cs="Arial"/>
                <w:sz w:val="20"/>
                <w:szCs w:val="20"/>
              </w:rPr>
            </w:pPr>
          </w:p>
          <w:p w14:paraId="281C777F" w14:textId="77777777" w:rsidR="004D592A" w:rsidRDefault="004D592A" w:rsidP="003D58D9">
            <w:pPr>
              <w:rPr>
                <w:rFonts w:ascii="Arial" w:hAnsi="Arial" w:cs="Arial"/>
                <w:sz w:val="20"/>
                <w:szCs w:val="20"/>
              </w:rPr>
            </w:pPr>
          </w:p>
          <w:p w14:paraId="786DA203" w14:textId="77777777" w:rsidR="004D592A" w:rsidRDefault="004D592A" w:rsidP="003D58D9">
            <w:pPr>
              <w:rPr>
                <w:rFonts w:ascii="Arial" w:hAnsi="Arial" w:cs="Arial"/>
                <w:sz w:val="20"/>
                <w:szCs w:val="20"/>
              </w:rPr>
            </w:pPr>
          </w:p>
          <w:p w14:paraId="4995D52F" w14:textId="4615E880" w:rsidR="004D592A" w:rsidRDefault="004D592A" w:rsidP="003D58D9">
            <w:pPr>
              <w:rPr>
                <w:rFonts w:ascii="Arial" w:hAnsi="Arial" w:cs="Arial"/>
                <w:sz w:val="20"/>
                <w:szCs w:val="20"/>
              </w:rPr>
            </w:pPr>
          </w:p>
          <w:p w14:paraId="518555E2" w14:textId="77777777" w:rsidR="004E5F59" w:rsidRDefault="004E5F59" w:rsidP="003D58D9">
            <w:pPr>
              <w:rPr>
                <w:rFonts w:ascii="Arial" w:hAnsi="Arial" w:cs="Arial"/>
                <w:sz w:val="20"/>
                <w:szCs w:val="20"/>
              </w:rPr>
            </w:pPr>
          </w:p>
          <w:p w14:paraId="0F5F19F2" w14:textId="35E1CB46" w:rsidR="004D592A" w:rsidRPr="0005248C" w:rsidRDefault="004D592A" w:rsidP="003D58D9">
            <w:pPr>
              <w:rPr>
                <w:rFonts w:ascii="Arial" w:hAnsi="Arial" w:cs="Arial"/>
                <w:sz w:val="20"/>
                <w:szCs w:val="20"/>
              </w:rPr>
            </w:pPr>
            <w:r>
              <w:rPr>
                <w:rFonts w:ascii="Arial" w:hAnsi="Arial" w:cs="Arial"/>
                <w:sz w:val="20"/>
                <w:szCs w:val="20"/>
              </w:rPr>
              <w:t>NA</w:t>
            </w:r>
          </w:p>
        </w:tc>
      </w:tr>
      <w:tr w:rsidR="00524FEB" w14:paraId="5204733F" w14:textId="77777777" w:rsidTr="003D58D9">
        <w:tc>
          <w:tcPr>
            <w:tcW w:w="3970" w:type="dxa"/>
          </w:tcPr>
          <w:p w14:paraId="5704F4D5" w14:textId="77777777" w:rsidR="00524FEB" w:rsidRDefault="002E03C9" w:rsidP="003D58D9">
            <w:pPr>
              <w:rPr>
                <w:rFonts w:ascii="Arial" w:hAnsi="Arial" w:cs="Arial"/>
                <w:sz w:val="20"/>
                <w:szCs w:val="20"/>
              </w:rPr>
            </w:pPr>
            <w:r>
              <w:rPr>
                <w:rFonts w:ascii="Arial" w:hAnsi="Arial" w:cs="Arial"/>
                <w:sz w:val="20"/>
                <w:szCs w:val="20"/>
              </w:rPr>
              <w:lastRenderedPageBreak/>
              <w:t xml:space="preserve">5.2 </w:t>
            </w:r>
            <w:proofErr w:type="spellStart"/>
            <w:r>
              <w:rPr>
                <w:rFonts w:ascii="Arial" w:hAnsi="Arial" w:cs="Arial"/>
                <w:sz w:val="20"/>
                <w:szCs w:val="20"/>
              </w:rPr>
              <w:t>Landuse</w:t>
            </w:r>
            <w:proofErr w:type="spellEnd"/>
            <w:r>
              <w:rPr>
                <w:rFonts w:ascii="Arial" w:hAnsi="Arial" w:cs="Arial"/>
                <w:sz w:val="20"/>
                <w:szCs w:val="20"/>
              </w:rPr>
              <w:t xml:space="preserve"> and built form controls</w:t>
            </w:r>
          </w:p>
          <w:p w14:paraId="25C104FA" w14:textId="77777777" w:rsidR="002E03C9" w:rsidRDefault="002E03C9" w:rsidP="003D58D9">
            <w:pPr>
              <w:rPr>
                <w:rFonts w:ascii="Arial" w:hAnsi="Arial" w:cs="Arial"/>
                <w:sz w:val="20"/>
                <w:szCs w:val="20"/>
              </w:rPr>
            </w:pPr>
          </w:p>
          <w:p w14:paraId="6E2748AE" w14:textId="56BD5D37" w:rsidR="002E03C9" w:rsidRDefault="002E03C9" w:rsidP="004450BF">
            <w:pPr>
              <w:jc w:val="both"/>
              <w:rPr>
                <w:rFonts w:ascii="Arial" w:hAnsi="Arial" w:cs="Arial"/>
                <w:sz w:val="20"/>
                <w:szCs w:val="20"/>
              </w:rPr>
            </w:pPr>
            <w:r>
              <w:rPr>
                <w:rFonts w:ascii="Arial" w:hAnsi="Arial" w:cs="Arial"/>
                <w:sz w:val="20"/>
                <w:szCs w:val="20"/>
              </w:rPr>
              <w:t xml:space="preserve">The development of The Entertainment Precinct is to respond to and demonstrate achievement of the development outcomes depicted in Figures </w:t>
            </w:r>
            <w:r w:rsidR="004450BF">
              <w:rPr>
                <w:rFonts w:ascii="Arial" w:hAnsi="Arial" w:cs="Arial"/>
                <w:sz w:val="20"/>
                <w:szCs w:val="20"/>
              </w:rPr>
              <w:t>10, 11, 12, 13 and 14.</w:t>
            </w:r>
          </w:p>
          <w:p w14:paraId="759C973E" w14:textId="77777777" w:rsidR="002E03C9" w:rsidRDefault="002E03C9" w:rsidP="003D58D9">
            <w:pPr>
              <w:rPr>
                <w:rFonts w:ascii="Arial" w:hAnsi="Arial" w:cs="Arial"/>
                <w:sz w:val="20"/>
                <w:szCs w:val="20"/>
              </w:rPr>
            </w:pPr>
          </w:p>
          <w:p w14:paraId="1D10002A" w14:textId="39ADDB5A" w:rsidR="002E03C9" w:rsidRDefault="002E03C9" w:rsidP="002E03C9">
            <w:pPr>
              <w:jc w:val="both"/>
              <w:rPr>
                <w:rFonts w:ascii="Arial" w:hAnsi="Arial" w:cs="Arial"/>
                <w:sz w:val="20"/>
                <w:szCs w:val="20"/>
              </w:rPr>
            </w:pPr>
            <w:r>
              <w:rPr>
                <w:rFonts w:ascii="Arial" w:hAnsi="Arial" w:cs="Arial"/>
                <w:sz w:val="20"/>
                <w:szCs w:val="20"/>
              </w:rPr>
              <w:t>Development within the precinct can contain a maximum aggregate of 3,500m</w:t>
            </w:r>
            <w:r>
              <w:rPr>
                <w:rFonts w:ascii="Arial" w:hAnsi="Arial" w:cs="Arial"/>
                <w:sz w:val="20"/>
                <w:szCs w:val="20"/>
                <w:vertAlign w:val="superscript"/>
              </w:rPr>
              <w:t>2</w:t>
            </w:r>
            <w:r>
              <w:rPr>
                <w:rFonts w:ascii="Arial" w:hAnsi="Arial" w:cs="Arial"/>
                <w:sz w:val="20"/>
                <w:szCs w:val="20"/>
              </w:rPr>
              <w:t xml:space="preserve"> GLAR of “Shop” premises. </w:t>
            </w:r>
          </w:p>
          <w:p w14:paraId="64A0E07A" w14:textId="77777777" w:rsidR="002E03C9" w:rsidRDefault="002E03C9" w:rsidP="002E03C9">
            <w:pPr>
              <w:jc w:val="both"/>
              <w:rPr>
                <w:rFonts w:ascii="Arial" w:hAnsi="Arial" w:cs="Arial"/>
                <w:sz w:val="20"/>
                <w:szCs w:val="20"/>
              </w:rPr>
            </w:pPr>
          </w:p>
          <w:p w14:paraId="5BE66E41" w14:textId="77777777" w:rsidR="00077D5E" w:rsidRDefault="00077D5E" w:rsidP="002E03C9">
            <w:pPr>
              <w:jc w:val="both"/>
              <w:rPr>
                <w:rFonts w:ascii="Arial" w:hAnsi="Arial" w:cs="Arial"/>
                <w:sz w:val="20"/>
                <w:szCs w:val="20"/>
              </w:rPr>
            </w:pPr>
          </w:p>
          <w:p w14:paraId="2607AB01" w14:textId="77777777" w:rsidR="00077D5E" w:rsidRDefault="00077D5E" w:rsidP="002E03C9">
            <w:pPr>
              <w:jc w:val="both"/>
              <w:rPr>
                <w:rFonts w:ascii="Arial" w:hAnsi="Arial" w:cs="Arial"/>
                <w:sz w:val="20"/>
                <w:szCs w:val="20"/>
              </w:rPr>
            </w:pPr>
          </w:p>
          <w:p w14:paraId="5EA677D1" w14:textId="32208E81" w:rsidR="002E03C9" w:rsidRDefault="002E03C9" w:rsidP="002E03C9">
            <w:pPr>
              <w:jc w:val="both"/>
              <w:rPr>
                <w:rFonts w:ascii="Arial" w:hAnsi="Arial" w:cs="Arial"/>
                <w:sz w:val="20"/>
                <w:szCs w:val="20"/>
              </w:rPr>
            </w:pPr>
            <w:r>
              <w:rPr>
                <w:rFonts w:ascii="Arial" w:hAnsi="Arial" w:cs="Arial"/>
                <w:sz w:val="20"/>
                <w:szCs w:val="20"/>
              </w:rPr>
              <w:t xml:space="preserve">All non-residential development must include a signage strategy that demonstrates the integration of business and building identification signage into the overall building </w:t>
            </w:r>
            <w:proofErr w:type="gramStart"/>
            <w:r>
              <w:rPr>
                <w:rFonts w:ascii="Arial" w:hAnsi="Arial" w:cs="Arial"/>
                <w:sz w:val="20"/>
                <w:szCs w:val="20"/>
              </w:rPr>
              <w:t>design;</w:t>
            </w:r>
            <w:proofErr w:type="gramEnd"/>
          </w:p>
          <w:p w14:paraId="0BA71687" w14:textId="77777777" w:rsidR="002E03C9" w:rsidRDefault="002E03C9" w:rsidP="002E03C9">
            <w:pPr>
              <w:jc w:val="both"/>
              <w:rPr>
                <w:rFonts w:ascii="Arial" w:hAnsi="Arial" w:cs="Arial"/>
                <w:sz w:val="20"/>
                <w:szCs w:val="20"/>
              </w:rPr>
            </w:pPr>
          </w:p>
          <w:p w14:paraId="573F4BBA" w14:textId="7C1FEE34" w:rsidR="002E03C9" w:rsidRDefault="002E03C9" w:rsidP="002E03C9">
            <w:pPr>
              <w:jc w:val="both"/>
              <w:rPr>
                <w:rFonts w:ascii="Arial" w:hAnsi="Arial" w:cs="Arial"/>
                <w:sz w:val="20"/>
                <w:szCs w:val="20"/>
              </w:rPr>
            </w:pPr>
            <w:r>
              <w:rPr>
                <w:rFonts w:ascii="Arial" w:hAnsi="Arial" w:cs="Arial"/>
                <w:sz w:val="20"/>
                <w:szCs w:val="20"/>
              </w:rPr>
              <w:t xml:space="preserve">Any large format “shop” is to be located within zone 2 in Figure </w:t>
            </w:r>
            <w:r w:rsidR="004450BF">
              <w:rPr>
                <w:rFonts w:ascii="Arial" w:hAnsi="Arial" w:cs="Arial"/>
                <w:sz w:val="20"/>
                <w:szCs w:val="20"/>
              </w:rPr>
              <w:t>11</w:t>
            </w:r>
            <w:r>
              <w:rPr>
                <w:rFonts w:ascii="Arial" w:hAnsi="Arial" w:cs="Arial"/>
                <w:sz w:val="20"/>
                <w:szCs w:val="20"/>
              </w:rPr>
              <w:t>, and</w:t>
            </w:r>
          </w:p>
          <w:p w14:paraId="37FDDCD2" w14:textId="77777777" w:rsidR="002E03C9" w:rsidRDefault="002E03C9" w:rsidP="002E03C9">
            <w:pPr>
              <w:jc w:val="both"/>
              <w:rPr>
                <w:rFonts w:ascii="Arial" w:hAnsi="Arial" w:cs="Arial"/>
                <w:sz w:val="20"/>
                <w:szCs w:val="20"/>
              </w:rPr>
            </w:pPr>
          </w:p>
          <w:p w14:paraId="2DA9C611" w14:textId="77777777" w:rsidR="002E03C9" w:rsidRDefault="002E03C9" w:rsidP="002E03C9">
            <w:pPr>
              <w:jc w:val="both"/>
              <w:rPr>
                <w:rFonts w:ascii="Arial" w:hAnsi="Arial" w:cs="Arial"/>
                <w:sz w:val="20"/>
                <w:szCs w:val="20"/>
              </w:rPr>
            </w:pPr>
            <w:r>
              <w:rPr>
                <w:rFonts w:ascii="Arial" w:hAnsi="Arial" w:cs="Arial"/>
                <w:sz w:val="20"/>
                <w:szCs w:val="20"/>
              </w:rPr>
              <w:t>Development shall be generally consistent with the following outcomes:</w:t>
            </w:r>
          </w:p>
          <w:p w14:paraId="238637AA" w14:textId="77777777" w:rsidR="002E03C9" w:rsidRDefault="002E03C9" w:rsidP="002E03C9">
            <w:pPr>
              <w:jc w:val="both"/>
              <w:rPr>
                <w:rFonts w:ascii="Arial" w:hAnsi="Arial" w:cs="Arial"/>
                <w:sz w:val="20"/>
                <w:szCs w:val="20"/>
              </w:rPr>
            </w:pPr>
          </w:p>
          <w:p w14:paraId="3039BC09" w14:textId="77777777" w:rsidR="002E03C9" w:rsidRDefault="002E03C9" w:rsidP="002E03C9">
            <w:pPr>
              <w:jc w:val="both"/>
              <w:rPr>
                <w:rFonts w:ascii="Arial" w:hAnsi="Arial" w:cs="Arial"/>
                <w:b/>
                <w:bCs/>
                <w:sz w:val="20"/>
                <w:szCs w:val="20"/>
              </w:rPr>
            </w:pPr>
            <w:r>
              <w:rPr>
                <w:rFonts w:ascii="Arial" w:hAnsi="Arial" w:cs="Arial"/>
                <w:b/>
                <w:bCs/>
                <w:sz w:val="20"/>
                <w:szCs w:val="20"/>
              </w:rPr>
              <w:t>Active Frontages</w:t>
            </w:r>
          </w:p>
          <w:p w14:paraId="4B3FAE9A" w14:textId="77777777" w:rsidR="002E03C9" w:rsidRDefault="002E03C9" w:rsidP="002E03C9">
            <w:pPr>
              <w:jc w:val="both"/>
              <w:rPr>
                <w:rFonts w:ascii="Arial" w:hAnsi="Arial" w:cs="Arial"/>
                <w:b/>
                <w:bCs/>
                <w:sz w:val="20"/>
                <w:szCs w:val="20"/>
              </w:rPr>
            </w:pPr>
          </w:p>
          <w:p w14:paraId="01D3A0FC" w14:textId="4D0EAD8F" w:rsidR="002E03C9" w:rsidRPr="004450BF" w:rsidRDefault="002E03C9" w:rsidP="004450BF">
            <w:pPr>
              <w:jc w:val="both"/>
              <w:rPr>
                <w:rFonts w:ascii="Arial" w:hAnsi="Arial" w:cs="Arial"/>
                <w:sz w:val="20"/>
                <w:szCs w:val="20"/>
              </w:rPr>
            </w:pPr>
            <w:r w:rsidRPr="004450BF">
              <w:rPr>
                <w:rFonts w:ascii="Arial" w:hAnsi="Arial" w:cs="Arial"/>
                <w:sz w:val="20"/>
                <w:szCs w:val="20"/>
              </w:rPr>
              <w:t xml:space="preserve">Active frontages are to be provided generally in accordance with Figure </w:t>
            </w:r>
            <w:proofErr w:type="gramStart"/>
            <w:r w:rsidR="004450BF" w:rsidRPr="004450BF">
              <w:rPr>
                <w:rFonts w:ascii="Arial" w:hAnsi="Arial" w:cs="Arial"/>
                <w:sz w:val="20"/>
                <w:szCs w:val="20"/>
              </w:rPr>
              <w:t>10</w:t>
            </w:r>
            <w:r w:rsidRPr="004450BF">
              <w:rPr>
                <w:rFonts w:ascii="Arial" w:hAnsi="Arial" w:cs="Arial"/>
                <w:sz w:val="20"/>
                <w:szCs w:val="20"/>
              </w:rPr>
              <w:t>;</w:t>
            </w:r>
            <w:proofErr w:type="gramEnd"/>
          </w:p>
          <w:p w14:paraId="3062B2BB" w14:textId="21CE3235" w:rsidR="004450BF" w:rsidRDefault="004450BF" w:rsidP="004450BF">
            <w:pPr>
              <w:jc w:val="both"/>
              <w:rPr>
                <w:rFonts w:ascii="Arial" w:hAnsi="Arial" w:cs="Arial"/>
                <w:sz w:val="20"/>
                <w:szCs w:val="20"/>
              </w:rPr>
            </w:pPr>
          </w:p>
          <w:p w14:paraId="7E68E641" w14:textId="19564500" w:rsidR="00892024" w:rsidRDefault="00892024" w:rsidP="004450BF">
            <w:pPr>
              <w:jc w:val="both"/>
              <w:rPr>
                <w:rFonts w:ascii="Arial" w:hAnsi="Arial" w:cs="Arial"/>
                <w:sz w:val="20"/>
                <w:szCs w:val="20"/>
              </w:rPr>
            </w:pPr>
          </w:p>
          <w:p w14:paraId="1DA1CE5E" w14:textId="6376BCEB" w:rsidR="00892024" w:rsidRDefault="00892024" w:rsidP="004450BF">
            <w:pPr>
              <w:jc w:val="both"/>
              <w:rPr>
                <w:rFonts w:ascii="Arial" w:hAnsi="Arial" w:cs="Arial"/>
                <w:sz w:val="20"/>
                <w:szCs w:val="20"/>
              </w:rPr>
            </w:pPr>
          </w:p>
          <w:p w14:paraId="5D3A7C3B" w14:textId="77777777" w:rsidR="00892024" w:rsidRPr="004450BF" w:rsidRDefault="00892024" w:rsidP="004450BF">
            <w:pPr>
              <w:jc w:val="both"/>
              <w:rPr>
                <w:rFonts w:ascii="Arial" w:hAnsi="Arial" w:cs="Arial"/>
                <w:sz w:val="20"/>
                <w:szCs w:val="20"/>
              </w:rPr>
            </w:pPr>
          </w:p>
          <w:p w14:paraId="5890114D" w14:textId="77777777" w:rsidR="008F3354" w:rsidRDefault="008F3354" w:rsidP="008F3354">
            <w:pPr>
              <w:jc w:val="both"/>
              <w:rPr>
                <w:rFonts w:ascii="Arial" w:hAnsi="Arial" w:cs="Arial"/>
                <w:b/>
                <w:bCs/>
                <w:sz w:val="20"/>
                <w:szCs w:val="20"/>
              </w:rPr>
            </w:pPr>
            <w:r>
              <w:rPr>
                <w:rFonts w:ascii="Arial" w:hAnsi="Arial" w:cs="Arial"/>
                <w:b/>
                <w:bCs/>
                <w:sz w:val="20"/>
                <w:szCs w:val="20"/>
              </w:rPr>
              <w:t>Development Sequence</w:t>
            </w:r>
          </w:p>
          <w:p w14:paraId="2727C471" w14:textId="77777777" w:rsidR="008F3354" w:rsidRDefault="008F3354" w:rsidP="008F3354">
            <w:pPr>
              <w:jc w:val="both"/>
              <w:rPr>
                <w:rFonts w:ascii="Arial" w:hAnsi="Arial" w:cs="Arial"/>
                <w:b/>
                <w:bCs/>
                <w:sz w:val="20"/>
                <w:szCs w:val="20"/>
              </w:rPr>
            </w:pPr>
          </w:p>
          <w:p w14:paraId="45E38846" w14:textId="77777777" w:rsidR="008F3354" w:rsidRPr="003C1AF0" w:rsidRDefault="008F3354" w:rsidP="003C1AF0">
            <w:pPr>
              <w:jc w:val="both"/>
              <w:rPr>
                <w:rFonts w:ascii="Arial" w:hAnsi="Arial" w:cs="Arial"/>
                <w:sz w:val="20"/>
                <w:szCs w:val="20"/>
              </w:rPr>
            </w:pPr>
            <w:r w:rsidRPr="003C1AF0">
              <w:rPr>
                <w:rFonts w:ascii="Arial" w:hAnsi="Arial" w:cs="Arial"/>
                <w:sz w:val="20"/>
                <w:szCs w:val="20"/>
              </w:rPr>
              <w:t>The north south central axis, indicative east-west service road and The Hermitage Way divide the precinct into four development zones. The development of these zones can be undertaken in any sequence. Completion of any zones is not a pre-requ</w:t>
            </w:r>
            <w:r w:rsidR="000D0492" w:rsidRPr="003C1AF0">
              <w:rPr>
                <w:rFonts w:ascii="Arial" w:hAnsi="Arial" w:cs="Arial"/>
                <w:sz w:val="20"/>
                <w:szCs w:val="20"/>
              </w:rPr>
              <w:t>isite for the commencement of development within any other zone.</w:t>
            </w:r>
          </w:p>
          <w:p w14:paraId="1B84A927" w14:textId="77777777" w:rsidR="000D0492" w:rsidRDefault="000D0492" w:rsidP="000D0492">
            <w:pPr>
              <w:jc w:val="both"/>
              <w:rPr>
                <w:rFonts w:cs="Arial"/>
                <w:sz w:val="20"/>
                <w:szCs w:val="20"/>
              </w:rPr>
            </w:pPr>
          </w:p>
          <w:p w14:paraId="3340A7FB" w14:textId="77777777" w:rsidR="000D0492" w:rsidRDefault="000D0492" w:rsidP="000D0492">
            <w:pPr>
              <w:jc w:val="both"/>
              <w:rPr>
                <w:rFonts w:ascii="Arial" w:hAnsi="Arial" w:cs="Arial"/>
                <w:b/>
                <w:bCs/>
                <w:sz w:val="20"/>
                <w:szCs w:val="20"/>
              </w:rPr>
            </w:pPr>
            <w:r>
              <w:rPr>
                <w:rFonts w:ascii="Arial" w:hAnsi="Arial" w:cs="Arial"/>
                <w:b/>
                <w:bCs/>
                <w:sz w:val="20"/>
                <w:szCs w:val="20"/>
              </w:rPr>
              <w:t>Zone 2</w:t>
            </w:r>
          </w:p>
          <w:p w14:paraId="09E7AB34" w14:textId="77777777" w:rsidR="000D0492" w:rsidRDefault="000D0492" w:rsidP="000D0492">
            <w:pPr>
              <w:jc w:val="both"/>
              <w:rPr>
                <w:rFonts w:ascii="Arial" w:hAnsi="Arial" w:cs="Arial"/>
                <w:b/>
                <w:bCs/>
                <w:sz w:val="20"/>
                <w:szCs w:val="20"/>
              </w:rPr>
            </w:pPr>
          </w:p>
          <w:p w14:paraId="106EC15D" w14:textId="77777777" w:rsidR="000D0492" w:rsidRDefault="000D0492" w:rsidP="000D0492">
            <w:pPr>
              <w:jc w:val="both"/>
              <w:rPr>
                <w:rFonts w:ascii="Arial" w:hAnsi="Arial" w:cs="Arial"/>
                <w:sz w:val="20"/>
                <w:szCs w:val="20"/>
              </w:rPr>
            </w:pPr>
            <w:r>
              <w:rPr>
                <w:rFonts w:ascii="Arial" w:hAnsi="Arial" w:cs="Arial"/>
                <w:sz w:val="20"/>
                <w:szCs w:val="20"/>
              </w:rPr>
              <w:t>Preferred land uses:</w:t>
            </w:r>
          </w:p>
          <w:p w14:paraId="2101D346" w14:textId="77777777" w:rsidR="000D0492" w:rsidRDefault="000D0492" w:rsidP="000D0492">
            <w:pPr>
              <w:jc w:val="both"/>
              <w:rPr>
                <w:rFonts w:ascii="Arial" w:hAnsi="Arial" w:cs="Arial"/>
                <w:sz w:val="20"/>
                <w:szCs w:val="20"/>
              </w:rPr>
            </w:pPr>
            <w:r>
              <w:rPr>
                <w:rFonts w:ascii="Arial" w:hAnsi="Arial" w:cs="Arial"/>
                <w:sz w:val="20"/>
                <w:szCs w:val="20"/>
              </w:rPr>
              <w:t>Mixed use development – which may include entertainment, community, commercial, retail, residential and car park.</w:t>
            </w:r>
          </w:p>
          <w:p w14:paraId="18FF36C2" w14:textId="5901CD6E" w:rsidR="000D0492" w:rsidRDefault="000D0492" w:rsidP="000D0492">
            <w:pPr>
              <w:jc w:val="both"/>
              <w:rPr>
                <w:rFonts w:ascii="Arial" w:hAnsi="Arial" w:cs="Arial"/>
                <w:sz w:val="20"/>
                <w:szCs w:val="20"/>
              </w:rPr>
            </w:pPr>
          </w:p>
          <w:p w14:paraId="3532C98E" w14:textId="786B2932" w:rsidR="003C1AF0" w:rsidRDefault="003C1AF0" w:rsidP="000D0492">
            <w:pPr>
              <w:jc w:val="both"/>
              <w:rPr>
                <w:rFonts w:ascii="Arial" w:hAnsi="Arial" w:cs="Arial"/>
                <w:sz w:val="20"/>
                <w:szCs w:val="20"/>
              </w:rPr>
            </w:pPr>
          </w:p>
          <w:p w14:paraId="4218507C" w14:textId="39D47F7C" w:rsidR="003C1AF0" w:rsidRDefault="003C1AF0" w:rsidP="000D0492">
            <w:pPr>
              <w:jc w:val="both"/>
              <w:rPr>
                <w:rFonts w:ascii="Arial" w:hAnsi="Arial" w:cs="Arial"/>
                <w:sz w:val="20"/>
                <w:szCs w:val="20"/>
              </w:rPr>
            </w:pPr>
          </w:p>
          <w:p w14:paraId="282B9B1B" w14:textId="2BEA133B" w:rsidR="003C1AF0" w:rsidRDefault="003C1AF0" w:rsidP="000D0492">
            <w:pPr>
              <w:jc w:val="both"/>
              <w:rPr>
                <w:rFonts w:ascii="Arial" w:hAnsi="Arial" w:cs="Arial"/>
                <w:sz w:val="20"/>
                <w:szCs w:val="20"/>
              </w:rPr>
            </w:pPr>
          </w:p>
          <w:p w14:paraId="4DF08FA8" w14:textId="20C3F5FA" w:rsidR="003C1AF0" w:rsidRDefault="003C1AF0" w:rsidP="000D0492">
            <w:pPr>
              <w:jc w:val="both"/>
              <w:rPr>
                <w:rFonts w:ascii="Arial" w:hAnsi="Arial" w:cs="Arial"/>
                <w:sz w:val="20"/>
                <w:szCs w:val="20"/>
              </w:rPr>
            </w:pPr>
          </w:p>
          <w:p w14:paraId="18C03869" w14:textId="6A2DD1E1" w:rsidR="003C1AF0" w:rsidRDefault="003C1AF0" w:rsidP="000D0492">
            <w:pPr>
              <w:jc w:val="both"/>
              <w:rPr>
                <w:rFonts w:ascii="Arial" w:hAnsi="Arial" w:cs="Arial"/>
                <w:sz w:val="20"/>
                <w:szCs w:val="20"/>
              </w:rPr>
            </w:pPr>
          </w:p>
          <w:p w14:paraId="7AD98A90" w14:textId="06A5B0C0" w:rsidR="000245C1" w:rsidRDefault="000245C1" w:rsidP="000D0492">
            <w:pPr>
              <w:jc w:val="both"/>
              <w:rPr>
                <w:rFonts w:ascii="Arial" w:hAnsi="Arial" w:cs="Arial"/>
                <w:sz w:val="20"/>
                <w:szCs w:val="20"/>
              </w:rPr>
            </w:pPr>
          </w:p>
          <w:p w14:paraId="1D7A61BC" w14:textId="7B0434AC" w:rsidR="000245C1" w:rsidRDefault="000245C1" w:rsidP="000D0492">
            <w:pPr>
              <w:jc w:val="both"/>
              <w:rPr>
                <w:rFonts w:ascii="Arial" w:hAnsi="Arial" w:cs="Arial"/>
                <w:sz w:val="20"/>
                <w:szCs w:val="20"/>
              </w:rPr>
            </w:pPr>
          </w:p>
          <w:p w14:paraId="6B65A058" w14:textId="77777777" w:rsidR="000245C1" w:rsidRDefault="000245C1" w:rsidP="000D0492">
            <w:pPr>
              <w:jc w:val="both"/>
              <w:rPr>
                <w:rFonts w:ascii="Arial" w:hAnsi="Arial" w:cs="Arial"/>
                <w:sz w:val="20"/>
                <w:szCs w:val="20"/>
              </w:rPr>
            </w:pPr>
          </w:p>
          <w:p w14:paraId="7A574972" w14:textId="77777777" w:rsidR="000D0492" w:rsidRDefault="000D0492" w:rsidP="000D0492">
            <w:pPr>
              <w:jc w:val="both"/>
              <w:rPr>
                <w:rFonts w:ascii="Arial" w:hAnsi="Arial" w:cs="Arial"/>
                <w:b/>
                <w:bCs/>
                <w:sz w:val="20"/>
                <w:szCs w:val="20"/>
              </w:rPr>
            </w:pPr>
            <w:r>
              <w:rPr>
                <w:rFonts w:ascii="Arial" w:hAnsi="Arial" w:cs="Arial"/>
                <w:b/>
                <w:bCs/>
                <w:sz w:val="20"/>
                <w:szCs w:val="20"/>
              </w:rPr>
              <w:t>Public Domain Relationship</w:t>
            </w:r>
          </w:p>
          <w:p w14:paraId="5F087A53" w14:textId="77777777" w:rsidR="000D0492" w:rsidRDefault="000D0492" w:rsidP="000D0492">
            <w:pPr>
              <w:jc w:val="both"/>
              <w:rPr>
                <w:rFonts w:ascii="Arial" w:hAnsi="Arial" w:cs="Arial"/>
                <w:b/>
                <w:bCs/>
                <w:sz w:val="20"/>
                <w:szCs w:val="20"/>
              </w:rPr>
            </w:pPr>
          </w:p>
          <w:p w14:paraId="0F578346" w14:textId="77777777" w:rsidR="000D0492" w:rsidRDefault="000D0492" w:rsidP="000D0492">
            <w:pPr>
              <w:jc w:val="both"/>
              <w:rPr>
                <w:rFonts w:ascii="Arial" w:hAnsi="Arial" w:cs="Arial"/>
                <w:sz w:val="20"/>
                <w:szCs w:val="20"/>
              </w:rPr>
            </w:pPr>
            <w:r>
              <w:rPr>
                <w:rFonts w:ascii="Arial" w:hAnsi="Arial" w:cs="Arial"/>
                <w:sz w:val="20"/>
                <w:szCs w:val="20"/>
              </w:rPr>
              <w:t>Development in zones 1 or 2 is to:</w:t>
            </w:r>
          </w:p>
          <w:p w14:paraId="4B36BDC7" w14:textId="77777777" w:rsidR="000D0492" w:rsidRDefault="000D0492" w:rsidP="000D0492">
            <w:pPr>
              <w:jc w:val="both"/>
              <w:rPr>
                <w:rFonts w:ascii="Arial" w:hAnsi="Arial" w:cs="Arial"/>
                <w:sz w:val="20"/>
                <w:szCs w:val="20"/>
              </w:rPr>
            </w:pPr>
          </w:p>
          <w:p w14:paraId="53E4FC2A" w14:textId="77777777" w:rsidR="000D0492" w:rsidRDefault="000D0492" w:rsidP="000D0492">
            <w:pPr>
              <w:pStyle w:val="ListParagraph"/>
              <w:numPr>
                <w:ilvl w:val="0"/>
                <w:numId w:val="1"/>
              </w:numPr>
              <w:ind w:left="322" w:hanging="284"/>
              <w:jc w:val="both"/>
              <w:rPr>
                <w:rFonts w:cs="Arial"/>
                <w:sz w:val="20"/>
                <w:szCs w:val="20"/>
              </w:rPr>
            </w:pPr>
            <w:r>
              <w:rPr>
                <w:rFonts w:cs="Arial"/>
                <w:sz w:val="20"/>
                <w:szCs w:val="20"/>
              </w:rPr>
              <w:t xml:space="preserve">Provide articulation / special treatment to identify the entry </w:t>
            </w:r>
            <w:proofErr w:type="gramStart"/>
            <w:r>
              <w:rPr>
                <w:rFonts w:cs="Arial"/>
                <w:sz w:val="20"/>
                <w:szCs w:val="20"/>
              </w:rPr>
              <w:t>lobby;</w:t>
            </w:r>
            <w:proofErr w:type="gramEnd"/>
          </w:p>
          <w:p w14:paraId="13BB19F5" w14:textId="77777777" w:rsidR="000D0492" w:rsidRDefault="000D0492" w:rsidP="000D0492">
            <w:pPr>
              <w:pStyle w:val="ListParagraph"/>
              <w:numPr>
                <w:ilvl w:val="0"/>
                <w:numId w:val="1"/>
              </w:numPr>
              <w:ind w:left="322" w:hanging="284"/>
              <w:jc w:val="both"/>
              <w:rPr>
                <w:rFonts w:cs="Arial"/>
                <w:sz w:val="20"/>
                <w:szCs w:val="20"/>
              </w:rPr>
            </w:pPr>
            <w:r>
              <w:rPr>
                <w:rFonts w:cs="Arial"/>
                <w:sz w:val="20"/>
                <w:szCs w:val="20"/>
              </w:rPr>
              <w:t>Provide transparent elements where a view axis intersects with the building (</w:t>
            </w:r>
            <w:proofErr w:type="spellStart"/>
            <w:r>
              <w:rPr>
                <w:rFonts w:cs="Arial"/>
                <w:sz w:val="20"/>
                <w:szCs w:val="20"/>
              </w:rPr>
              <w:t>eg.</w:t>
            </w:r>
            <w:proofErr w:type="spellEnd"/>
            <w:r>
              <w:rPr>
                <w:rFonts w:cs="Arial"/>
                <w:sz w:val="20"/>
                <w:szCs w:val="20"/>
              </w:rPr>
              <w:t xml:space="preserve"> Atrium, under-croft)</w:t>
            </w:r>
          </w:p>
          <w:p w14:paraId="6A860161" w14:textId="77777777" w:rsidR="000D0492" w:rsidRDefault="000D0492" w:rsidP="000D0492">
            <w:pPr>
              <w:pStyle w:val="ListParagraph"/>
              <w:numPr>
                <w:ilvl w:val="0"/>
                <w:numId w:val="1"/>
              </w:numPr>
              <w:ind w:left="322" w:hanging="284"/>
              <w:jc w:val="both"/>
              <w:rPr>
                <w:rFonts w:cs="Arial"/>
                <w:sz w:val="20"/>
                <w:szCs w:val="20"/>
              </w:rPr>
            </w:pPr>
            <w:proofErr w:type="spellStart"/>
            <w:r>
              <w:rPr>
                <w:rFonts w:cs="Arial"/>
                <w:sz w:val="20"/>
                <w:szCs w:val="20"/>
              </w:rPr>
              <w:t>Utilise</w:t>
            </w:r>
            <w:proofErr w:type="spellEnd"/>
            <w:r>
              <w:rPr>
                <w:rFonts w:cs="Arial"/>
                <w:sz w:val="20"/>
                <w:szCs w:val="20"/>
              </w:rPr>
              <w:t xml:space="preserve"> transparent materials to provide sightlines into internal public spaces (e.g. atrium)</w:t>
            </w:r>
          </w:p>
          <w:p w14:paraId="5CDB22B9" w14:textId="77777777" w:rsidR="000D0492" w:rsidRDefault="000D0492" w:rsidP="000D0492">
            <w:pPr>
              <w:pStyle w:val="ListParagraph"/>
              <w:numPr>
                <w:ilvl w:val="0"/>
                <w:numId w:val="1"/>
              </w:numPr>
              <w:ind w:left="322" w:hanging="284"/>
              <w:jc w:val="both"/>
              <w:rPr>
                <w:rFonts w:cs="Arial"/>
                <w:sz w:val="20"/>
                <w:szCs w:val="20"/>
              </w:rPr>
            </w:pPr>
            <w:r>
              <w:rPr>
                <w:rFonts w:cs="Arial"/>
                <w:sz w:val="20"/>
                <w:szCs w:val="20"/>
              </w:rPr>
              <w:t xml:space="preserve">Cloister or awning treatments are requirement to provide shading to public domain. The awning or cloister is to provide a minimum 2.0m overhang </w:t>
            </w:r>
            <w:proofErr w:type="gramStart"/>
            <w:r>
              <w:rPr>
                <w:rFonts w:cs="Arial"/>
                <w:sz w:val="20"/>
                <w:szCs w:val="20"/>
              </w:rPr>
              <w:t>encroachment;</w:t>
            </w:r>
            <w:proofErr w:type="gramEnd"/>
          </w:p>
          <w:p w14:paraId="272F05B2" w14:textId="74BF6877" w:rsidR="000D0492" w:rsidRDefault="000D0492" w:rsidP="000D0492">
            <w:pPr>
              <w:pStyle w:val="ListParagraph"/>
              <w:numPr>
                <w:ilvl w:val="0"/>
                <w:numId w:val="1"/>
              </w:numPr>
              <w:ind w:left="322" w:hanging="284"/>
              <w:jc w:val="both"/>
              <w:rPr>
                <w:rFonts w:cs="Arial"/>
                <w:sz w:val="20"/>
                <w:szCs w:val="20"/>
              </w:rPr>
            </w:pPr>
            <w:r>
              <w:rPr>
                <w:rFonts w:cs="Arial"/>
                <w:sz w:val="20"/>
                <w:szCs w:val="20"/>
              </w:rPr>
              <w:t xml:space="preserve">Where a building frames a view axis a straight-edge treatment is required to the perimeter of the building along that alignment (Figure </w:t>
            </w:r>
            <w:r w:rsidR="00DA5228">
              <w:rPr>
                <w:rFonts w:cs="Arial"/>
                <w:sz w:val="20"/>
                <w:szCs w:val="20"/>
              </w:rPr>
              <w:t>13</w:t>
            </w:r>
            <w:r>
              <w:rPr>
                <w:rFonts w:cs="Arial"/>
                <w:sz w:val="20"/>
                <w:szCs w:val="20"/>
              </w:rPr>
              <w:t xml:space="preserve"> and Figure </w:t>
            </w:r>
            <w:r w:rsidR="00DA5228">
              <w:rPr>
                <w:rFonts w:cs="Arial"/>
                <w:sz w:val="20"/>
                <w:szCs w:val="20"/>
              </w:rPr>
              <w:t>14</w:t>
            </w:r>
            <w:proofErr w:type="gramStart"/>
            <w:r>
              <w:rPr>
                <w:rFonts w:cs="Arial"/>
                <w:sz w:val="20"/>
                <w:szCs w:val="20"/>
              </w:rPr>
              <w:t>);</w:t>
            </w:r>
            <w:proofErr w:type="gramEnd"/>
          </w:p>
          <w:p w14:paraId="3A2CAA9E" w14:textId="017F7C38" w:rsidR="000D0492" w:rsidRDefault="000D0492" w:rsidP="000D0492">
            <w:pPr>
              <w:pStyle w:val="ListParagraph"/>
              <w:numPr>
                <w:ilvl w:val="0"/>
                <w:numId w:val="1"/>
              </w:numPr>
              <w:ind w:left="322" w:hanging="284"/>
              <w:jc w:val="both"/>
              <w:rPr>
                <w:rFonts w:cs="Arial"/>
                <w:sz w:val="20"/>
                <w:szCs w:val="20"/>
              </w:rPr>
            </w:pPr>
            <w:r>
              <w:rPr>
                <w:rFonts w:cs="Arial"/>
                <w:sz w:val="20"/>
                <w:szCs w:val="20"/>
              </w:rPr>
              <w:t xml:space="preserve">Buildings located on the primary building alignments as identified under Figure </w:t>
            </w:r>
            <w:r w:rsidR="00DA5228">
              <w:rPr>
                <w:rFonts w:cs="Arial"/>
                <w:sz w:val="20"/>
                <w:szCs w:val="20"/>
              </w:rPr>
              <w:t>13</w:t>
            </w:r>
            <w:r>
              <w:rPr>
                <w:rFonts w:cs="Arial"/>
                <w:sz w:val="20"/>
                <w:szCs w:val="20"/>
              </w:rPr>
              <w:t xml:space="preserve"> are to be a minimum</w:t>
            </w:r>
            <w:r w:rsidR="00F8234B">
              <w:rPr>
                <w:rFonts w:cs="Arial"/>
                <w:sz w:val="20"/>
                <w:szCs w:val="20"/>
              </w:rPr>
              <w:t xml:space="preserve"> height of three </w:t>
            </w:r>
            <w:proofErr w:type="spellStart"/>
            <w:r w:rsidR="00F8234B">
              <w:rPr>
                <w:rFonts w:cs="Arial"/>
                <w:sz w:val="20"/>
                <w:szCs w:val="20"/>
              </w:rPr>
              <w:t>storeys</w:t>
            </w:r>
            <w:proofErr w:type="spellEnd"/>
            <w:r w:rsidR="00F8234B">
              <w:rPr>
                <w:rFonts w:cs="Arial"/>
                <w:sz w:val="20"/>
                <w:szCs w:val="20"/>
              </w:rPr>
              <w:t xml:space="preserve"> and are to be </w:t>
            </w:r>
            <w:proofErr w:type="gramStart"/>
            <w:r w:rsidR="00F8234B">
              <w:rPr>
                <w:rFonts w:cs="Arial"/>
                <w:sz w:val="20"/>
                <w:szCs w:val="20"/>
              </w:rPr>
              <w:t>built  on</w:t>
            </w:r>
            <w:proofErr w:type="gramEnd"/>
            <w:r w:rsidR="00F8234B">
              <w:rPr>
                <w:rFonts w:cs="Arial"/>
                <w:sz w:val="20"/>
                <w:szCs w:val="20"/>
              </w:rPr>
              <w:t xml:space="preserve"> a nil setback to the street edge.</w:t>
            </w:r>
          </w:p>
          <w:p w14:paraId="58C4E241" w14:textId="77777777" w:rsidR="00F8234B" w:rsidRDefault="00F8234B" w:rsidP="000D0492">
            <w:pPr>
              <w:pStyle w:val="ListParagraph"/>
              <w:numPr>
                <w:ilvl w:val="0"/>
                <w:numId w:val="1"/>
              </w:numPr>
              <w:ind w:left="322" w:hanging="284"/>
              <w:jc w:val="both"/>
              <w:rPr>
                <w:rFonts w:cs="Arial"/>
                <w:sz w:val="20"/>
                <w:szCs w:val="20"/>
              </w:rPr>
            </w:pPr>
            <w:r>
              <w:rPr>
                <w:rFonts w:cs="Arial"/>
                <w:sz w:val="20"/>
                <w:szCs w:val="20"/>
              </w:rPr>
              <w:t>Incorporate shading to the central street north south axis public domain with either extended eave lines or a lower level awning / cloister structure treatment.</w:t>
            </w:r>
          </w:p>
          <w:p w14:paraId="6840477D" w14:textId="77777777" w:rsidR="00F8234B" w:rsidRDefault="00F8234B" w:rsidP="000D0492">
            <w:pPr>
              <w:pStyle w:val="ListParagraph"/>
              <w:numPr>
                <w:ilvl w:val="0"/>
                <w:numId w:val="1"/>
              </w:numPr>
              <w:ind w:left="322" w:hanging="284"/>
              <w:jc w:val="both"/>
              <w:rPr>
                <w:rFonts w:cs="Arial"/>
                <w:sz w:val="20"/>
                <w:szCs w:val="20"/>
              </w:rPr>
            </w:pPr>
            <w:r>
              <w:rPr>
                <w:rFonts w:cs="Arial"/>
                <w:sz w:val="20"/>
                <w:szCs w:val="20"/>
              </w:rPr>
              <w:t>Blank walls are to be avoided.</w:t>
            </w:r>
          </w:p>
          <w:p w14:paraId="25AD0716" w14:textId="77777777" w:rsidR="00F8234B" w:rsidRDefault="00F8234B" w:rsidP="000D0492">
            <w:pPr>
              <w:pStyle w:val="ListParagraph"/>
              <w:numPr>
                <w:ilvl w:val="0"/>
                <w:numId w:val="1"/>
              </w:numPr>
              <w:ind w:left="322" w:hanging="284"/>
              <w:jc w:val="both"/>
              <w:rPr>
                <w:rFonts w:cs="Arial"/>
                <w:sz w:val="20"/>
                <w:szCs w:val="20"/>
              </w:rPr>
            </w:pPr>
            <w:r>
              <w:rPr>
                <w:rFonts w:cs="Arial"/>
                <w:sz w:val="20"/>
                <w:szCs w:val="20"/>
              </w:rPr>
              <w:t xml:space="preserve">Any community building should be of flat roof design incorporating shade structures to facilitate </w:t>
            </w:r>
            <w:proofErr w:type="gramStart"/>
            <w:r>
              <w:rPr>
                <w:rFonts w:cs="Arial"/>
                <w:sz w:val="20"/>
                <w:szCs w:val="20"/>
              </w:rPr>
              <w:t>a number of</w:t>
            </w:r>
            <w:proofErr w:type="gramEnd"/>
            <w:r>
              <w:rPr>
                <w:rFonts w:cs="Arial"/>
                <w:sz w:val="20"/>
                <w:szCs w:val="20"/>
              </w:rPr>
              <w:t xml:space="preserve"> different uses.</w:t>
            </w:r>
          </w:p>
          <w:p w14:paraId="20DC9DF0" w14:textId="77777777" w:rsidR="00F8234B" w:rsidRDefault="00F8234B" w:rsidP="000D0492">
            <w:pPr>
              <w:pStyle w:val="ListParagraph"/>
              <w:numPr>
                <w:ilvl w:val="0"/>
                <w:numId w:val="1"/>
              </w:numPr>
              <w:ind w:left="322" w:hanging="284"/>
              <w:jc w:val="both"/>
              <w:rPr>
                <w:rFonts w:cs="Arial"/>
                <w:sz w:val="20"/>
                <w:szCs w:val="20"/>
              </w:rPr>
            </w:pPr>
            <w:r>
              <w:rPr>
                <w:rFonts w:cs="Arial"/>
                <w:sz w:val="20"/>
                <w:szCs w:val="20"/>
              </w:rPr>
              <w:t>Buildings should avoid the use of traditional hipped or gabled roof forms and be of single pitch or multi-pitch roof design. Alternate roof shapes may be considered on a merit basis.</w:t>
            </w:r>
          </w:p>
          <w:p w14:paraId="3988A07C" w14:textId="77777777" w:rsidR="00F8234B" w:rsidRDefault="00F8234B" w:rsidP="00F8234B">
            <w:pPr>
              <w:ind w:left="38"/>
              <w:jc w:val="both"/>
              <w:rPr>
                <w:rFonts w:cs="Arial"/>
                <w:sz w:val="20"/>
                <w:szCs w:val="20"/>
              </w:rPr>
            </w:pPr>
          </w:p>
          <w:p w14:paraId="5B956E71" w14:textId="77777777" w:rsidR="00F8234B" w:rsidRDefault="00F8234B" w:rsidP="00F8234B">
            <w:pPr>
              <w:ind w:left="38"/>
              <w:jc w:val="both"/>
              <w:rPr>
                <w:rFonts w:ascii="Arial" w:hAnsi="Arial" w:cs="Arial"/>
                <w:b/>
                <w:bCs/>
                <w:sz w:val="20"/>
                <w:szCs w:val="20"/>
              </w:rPr>
            </w:pPr>
            <w:r>
              <w:rPr>
                <w:rFonts w:ascii="Arial" w:hAnsi="Arial" w:cs="Arial"/>
                <w:b/>
                <w:bCs/>
                <w:sz w:val="20"/>
                <w:szCs w:val="20"/>
              </w:rPr>
              <w:t>Residential flat buildings and multi dwelling housing</w:t>
            </w:r>
          </w:p>
          <w:p w14:paraId="2E92F2FB" w14:textId="77777777" w:rsidR="00F8234B" w:rsidRDefault="00F8234B" w:rsidP="00F8234B">
            <w:pPr>
              <w:ind w:left="38"/>
              <w:jc w:val="both"/>
              <w:rPr>
                <w:rFonts w:ascii="Arial" w:hAnsi="Arial" w:cs="Arial"/>
                <w:b/>
                <w:bCs/>
                <w:sz w:val="20"/>
                <w:szCs w:val="20"/>
              </w:rPr>
            </w:pPr>
          </w:p>
          <w:p w14:paraId="69A23B3E" w14:textId="77777777" w:rsidR="00F8234B" w:rsidRDefault="00F8234B" w:rsidP="00F8234B">
            <w:pPr>
              <w:ind w:left="38"/>
              <w:jc w:val="both"/>
              <w:rPr>
                <w:rFonts w:ascii="Arial" w:hAnsi="Arial" w:cs="Arial"/>
                <w:sz w:val="20"/>
                <w:szCs w:val="20"/>
              </w:rPr>
            </w:pPr>
            <w:r>
              <w:rPr>
                <w:rFonts w:ascii="Arial" w:hAnsi="Arial" w:cs="Arial"/>
                <w:sz w:val="20"/>
                <w:szCs w:val="20"/>
              </w:rPr>
              <w:t>Residential flat building or multi dwelling housing in any zone is to:</w:t>
            </w:r>
          </w:p>
          <w:p w14:paraId="77673D34" w14:textId="77777777" w:rsidR="00F8234B" w:rsidRDefault="00F8234B" w:rsidP="00F8234B">
            <w:pPr>
              <w:ind w:left="38"/>
              <w:jc w:val="both"/>
              <w:rPr>
                <w:rFonts w:ascii="Arial" w:hAnsi="Arial" w:cs="Arial"/>
                <w:sz w:val="20"/>
                <w:szCs w:val="20"/>
              </w:rPr>
            </w:pPr>
          </w:p>
          <w:p w14:paraId="3C9EC62D" w14:textId="77777777" w:rsidR="00F8234B" w:rsidRDefault="00F8234B" w:rsidP="00F8234B">
            <w:pPr>
              <w:pStyle w:val="ListParagraph"/>
              <w:numPr>
                <w:ilvl w:val="0"/>
                <w:numId w:val="1"/>
              </w:numPr>
              <w:ind w:left="322" w:hanging="322"/>
              <w:jc w:val="both"/>
              <w:rPr>
                <w:rFonts w:cs="Arial"/>
                <w:sz w:val="20"/>
                <w:szCs w:val="20"/>
              </w:rPr>
            </w:pPr>
            <w:proofErr w:type="spellStart"/>
            <w:r>
              <w:rPr>
                <w:rFonts w:cs="Arial"/>
                <w:sz w:val="20"/>
                <w:szCs w:val="20"/>
              </w:rPr>
              <w:t>Recognise</w:t>
            </w:r>
            <w:proofErr w:type="spellEnd"/>
            <w:r>
              <w:rPr>
                <w:rFonts w:cs="Arial"/>
                <w:sz w:val="20"/>
                <w:szCs w:val="20"/>
              </w:rPr>
              <w:t xml:space="preserve"> the importance of view lines to vistas and district views:</w:t>
            </w:r>
          </w:p>
          <w:p w14:paraId="27DFDA9A" w14:textId="77777777" w:rsidR="00F8234B" w:rsidRDefault="00F8234B" w:rsidP="00F8234B">
            <w:pPr>
              <w:pStyle w:val="ListParagraph"/>
              <w:numPr>
                <w:ilvl w:val="0"/>
                <w:numId w:val="1"/>
              </w:numPr>
              <w:ind w:left="322" w:hanging="322"/>
              <w:jc w:val="both"/>
              <w:rPr>
                <w:rFonts w:cs="Arial"/>
                <w:sz w:val="20"/>
                <w:szCs w:val="20"/>
              </w:rPr>
            </w:pPr>
            <w:r>
              <w:rPr>
                <w:rFonts w:cs="Arial"/>
                <w:sz w:val="20"/>
                <w:szCs w:val="20"/>
              </w:rPr>
              <w:t>Provide transparent elements where view axis intersects with the building (e.g. atrium, under-croft</w:t>
            </w:r>
            <w:proofErr w:type="gramStart"/>
            <w:r>
              <w:rPr>
                <w:rFonts w:cs="Arial"/>
                <w:sz w:val="20"/>
                <w:szCs w:val="20"/>
              </w:rPr>
              <w:t>);</w:t>
            </w:r>
            <w:proofErr w:type="gramEnd"/>
          </w:p>
          <w:p w14:paraId="32ECC79E" w14:textId="77777777" w:rsidR="00F8234B" w:rsidRDefault="00F8234B" w:rsidP="00F8234B">
            <w:pPr>
              <w:pStyle w:val="ListParagraph"/>
              <w:numPr>
                <w:ilvl w:val="0"/>
                <w:numId w:val="1"/>
              </w:numPr>
              <w:ind w:left="322" w:hanging="322"/>
              <w:jc w:val="both"/>
              <w:rPr>
                <w:rFonts w:cs="Arial"/>
                <w:sz w:val="20"/>
                <w:szCs w:val="20"/>
              </w:rPr>
            </w:pPr>
            <w:r>
              <w:rPr>
                <w:rFonts w:cs="Arial"/>
                <w:sz w:val="20"/>
                <w:szCs w:val="20"/>
              </w:rPr>
              <w:t xml:space="preserve">Buildings should frame the view axis by referencing or aligning with the axis </w:t>
            </w:r>
            <w:proofErr w:type="gramStart"/>
            <w:r>
              <w:rPr>
                <w:rFonts w:cs="Arial"/>
                <w:sz w:val="20"/>
                <w:szCs w:val="20"/>
              </w:rPr>
              <w:t>boundary;</w:t>
            </w:r>
            <w:proofErr w:type="gramEnd"/>
          </w:p>
          <w:p w14:paraId="71B24AAC" w14:textId="77777777" w:rsidR="00F8234B" w:rsidRDefault="00F8234B" w:rsidP="00F8234B">
            <w:pPr>
              <w:pStyle w:val="ListParagraph"/>
              <w:numPr>
                <w:ilvl w:val="0"/>
                <w:numId w:val="1"/>
              </w:numPr>
              <w:ind w:left="322" w:hanging="322"/>
              <w:jc w:val="both"/>
              <w:rPr>
                <w:rFonts w:cs="Arial"/>
                <w:sz w:val="20"/>
                <w:szCs w:val="20"/>
              </w:rPr>
            </w:pPr>
            <w:r>
              <w:rPr>
                <w:rFonts w:cs="Arial"/>
                <w:sz w:val="20"/>
                <w:szCs w:val="20"/>
              </w:rPr>
              <w:lastRenderedPageBreak/>
              <w:t>The use of integrated balconies is preferred. The use of cantilevered balconies may be considered on a merit basis:</w:t>
            </w:r>
          </w:p>
          <w:p w14:paraId="71942DAE" w14:textId="77777777" w:rsidR="00F8234B" w:rsidRDefault="00F8234B" w:rsidP="00F8234B">
            <w:pPr>
              <w:pStyle w:val="ListParagraph"/>
              <w:numPr>
                <w:ilvl w:val="0"/>
                <w:numId w:val="1"/>
              </w:numPr>
              <w:ind w:left="322" w:hanging="322"/>
              <w:jc w:val="both"/>
              <w:rPr>
                <w:rFonts w:cs="Arial"/>
                <w:sz w:val="20"/>
                <w:szCs w:val="20"/>
              </w:rPr>
            </w:pPr>
            <w:r>
              <w:rPr>
                <w:rFonts w:cs="Arial"/>
                <w:sz w:val="20"/>
                <w:szCs w:val="20"/>
              </w:rPr>
              <w:t xml:space="preserve">Provide eaves to shade upper balcony areas. Large eave overhangs are encouraged for architectural expression and enhanced passive solar </w:t>
            </w:r>
            <w:proofErr w:type="gramStart"/>
            <w:r>
              <w:rPr>
                <w:rFonts w:cs="Arial"/>
                <w:sz w:val="20"/>
                <w:szCs w:val="20"/>
              </w:rPr>
              <w:t>design;</w:t>
            </w:r>
            <w:proofErr w:type="gramEnd"/>
          </w:p>
          <w:p w14:paraId="71ECFBA0" w14:textId="77777777" w:rsidR="00F8234B" w:rsidRDefault="00F8234B" w:rsidP="00F8234B">
            <w:pPr>
              <w:pStyle w:val="ListParagraph"/>
              <w:numPr>
                <w:ilvl w:val="0"/>
                <w:numId w:val="1"/>
              </w:numPr>
              <w:ind w:left="322" w:hanging="322"/>
              <w:jc w:val="both"/>
              <w:rPr>
                <w:rFonts w:cs="Arial"/>
                <w:sz w:val="20"/>
                <w:szCs w:val="20"/>
              </w:rPr>
            </w:pPr>
            <w:r>
              <w:rPr>
                <w:rFonts w:cs="Arial"/>
                <w:sz w:val="20"/>
                <w:szCs w:val="20"/>
              </w:rPr>
              <w:t xml:space="preserve">Apartment buildings should avoid the use of hipped or gabled roof forms and should be of single pitch or multi-pitch </w:t>
            </w:r>
            <w:proofErr w:type="gramStart"/>
            <w:r>
              <w:rPr>
                <w:rFonts w:cs="Arial"/>
                <w:sz w:val="20"/>
                <w:szCs w:val="20"/>
              </w:rPr>
              <w:t>design;</w:t>
            </w:r>
            <w:proofErr w:type="gramEnd"/>
          </w:p>
          <w:p w14:paraId="4A929FED" w14:textId="77777777" w:rsidR="00F8234B" w:rsidRDefault="00F8234B" w:rsidP="00F8234B">
            <w:pPr>
              <w:pStyle w:val="ListParagraph"/>
              <w:numPr>
                <w:ilvl w:val="0"/>
                <w:numId w:val="1"/>
              </w:numPr>
              <w:ind w:left="322" w:hanging="322"/>
              <w:jc w:val="both"/>
              <w:rPr>
                <w:rFonts w:cs="Arial"/>
                <w:sz w:val="20"/>
                <w:szCs w:val="20"/>
              </w:rPr>
            </w:pPr>
            <w:r>
              <w:rPr>
                <w:rFonts w:cs="Arial"/>
                <w:sz w:val="20"/>
                <w:szCs w:val="20"/>
              </w:rPr>
              <w:t>Blank walls are to be avoided:</w:t>
            </w:r>
          </w:p>
          <w:p w14:paraId="2F5CB20B" w14:textId="77777777" w:rsidR="00F8234B" w:rsidRDefault="00F8234B" w:rsidP="00F8234B">
            <w:pPr>
              <w:pStyle w:val="ListParagraph"/>
              <w:numPr>
                <w:ilvl w:val="0"/>
                <w:numId w:val="1"/>
              </w:numPr>
              <w:ind w:left="322" w:hanging="322"/>
              <w:jc w:val="both"/>
              <w:rPr>
                <w:rFonts w:cs="Arial"/>
                <w:sz w:val="20"/>
                <w:szCs w:val="20"/>
              </w:rPr>
            </w:pPr>
            <w:r>
              <w:rPr>
                <w:rFonts w:cs="Arial"/>
                <w:sz w:val="20"/>
                <w:szCs w:val="20"/>
              </w:rPr>
              <w:t xml:space="preserve">Parking is to be provided below grade where possible. Alternatively, other parking configurations may be provided but are to be appropriately treated and designed to </w:t>
            </w:r>
            <w:proofErr w:type="spellStart"/>
            <w:r>
              <w:rPr>
                <w:rFonts w:cs="Arial"/>
                <w:sz w:val="20"/>
                <w:szCs w:val="20"/>
              </w:rPr>
              <w:t>maximise</w:t>
            </w:r>
            <w:proofErr w:type="spellEnd"/>
            <w:r>
              <w:rPr>
                <w:rFonts w:cs="Arial"/>
                <w:sz w:val="20"/>
                <w:szCs w:val="20"/>
              </w:rPr>
              <w:t xml:space="preserve"> safety and minimize their detraction from the quality of the public domain </w:t>
            </w:r>
            <w:proofErr w:type="gramStart"/>
            <w:r>
              <w:rPr>
                <w:rFonts w:cs="Arial"/>
                <w:sz w:val="20"/>
                <w:szCs w:val="20"/>
              </w:rPr>
              <w:t>environment;</w:t>
            </w:r>
            <w:proofErr w:type="gramEnd"/>
          </w:p>
          <w:p w14:paraId="16699330" w14:textId="77777777" w:rsidR="00F8234B" w:rsidRDefault="00F8234B" w:rsidP="00F8234B">
            <w:pPr>
              <w:pStyle w:val="ListParagraph"/>
              <w:numPr>
                <w:ilvl w:val="0"/>
                <w:numId w:val="1"/>
              </w:numPr>
              <w:ind w:left="322" w:hanging="322"/>
              <w:jc w:val="both"/>
              <w:rPr>
                <w:rFonts w:cs="Arial"/>
                <w:sz w:val="20"/>
                <w:szCs w:val="20"/>
              </w:rPr>
            </w:pPr>
            <w:r>
              <w:rPr>
                <w:rFonts w:cs="Arial"/>
                <w:sz w:val="20"/>
                <w:szCs w:val="20"/>
              </w:rPr>
              <w:t xml:space="preserve">Private dwellings should provide casual surveillance to public domain </w:t>
            </w:r>
            <w:proofErr w:type="gramStart"/>
            <w:r>
              <w:rPr>
                <w:rFonts w:cs="Arial"/>
                <w:sz w:val="20"/>
                <w:szCs w:val="20"/>
              </w:rPr>
              <w:t>areas;</w:t>
            </w:r>
            <w:proofErr w:type="gramEnd"/>
          </w:p>
          <w:p w14:paraId="2691B3C8" w14:textId="77777777" w:rsidR="00F8234B" w:rsidRDefault="00F8234B" w:rsidP="00F8234B">
            <w:pPr>
              <w:pStyle w:val="ListParagraph"/>
              <w:numPr>
                <w:ilvl w:val="0"/>
                <w:numId w:val="1"/>
              </w:numPr>
              <w:ind w:left="322" w:hanging="322"/>
              <w:jc w:val="both"/>
              <w:rPr>
                <w:rFonts w:cs="Arial"/>
                <w:sz w:val="20"/>
                <w:szCs w:val="20"/>
              </w:rPr>
            </w:pPr>
            <w:r>
              <w:rPr>
                <w:rFonts w:cs="Arial"/>
                <w:sz w:val="20"/>
                <w:szCs w:val="20"/>
              </w:rPr>
              <w:t>Private dwelling entry points should respect and respond</w:t>
            </w:r>
            <w:r w:rsidR="00F072BF">
              <w:rPr>
                <w:rFonts w:cs="Arial"/>
                <w:sz w:val="20"/>
                <w:szCs w:val="20"/>
              </w:rPr>
              <w:t xml:space="preserve"> to adjoining public domain </w:t>
            </w:r>
            <w:proofErr w:type="gramStart"/>
            <w:r w:rsidR="00F072BF">
              <w:rPr>
                <w:rFonts w:cs="Arial"/>
                <w:sz w:val="20"/>
                <w:szCs w:val="20"/>
              </w:rPr>
              <w:t>areas;</w:t>
            </w:r>
            <w:proofErr w:type="gramEnd"/>
          </w:p>
          <w:p w14:paraId="1D341BDA" w14:textId="77777777" w:rsidR="00F072BF" w:rsidRDefault="00F072BF" w:rsidP="00F8234B">
            <w:pPr>
              <w:pStyle w:val="ListParagraph"/>
              <w:numPr>
                <w:ilvl w:val="0"/>
                <w:numId w:val="1"/>
              </w:numPr>
              <w:ind w:left="322" w:hanging="322"/>
              <w:jc w:val="both"/>
              <w:rPr>
                <w:rFonts w:cs="Arial"/>
                <w:sz w:val="20"/>
                <w:szCs w:val="20"/>
              </w:rPr>
            </w:pPr>
            <w:r>
              <w:rPr>
                <w:rFonts w:cs="Arial"/>
                <w:sz w:val="20"/>
                <w:szCs w:val="20"/>
              </w:rPr>
              <w:t>Address the requirements of Section 7.12 of Part A of this DCP.</w:t>
            </w:r>
          </w:p>
          <w:p w14:paraId="1D70083B" w14:textId="77777777" w:rsidR="00F072BF" w:rsidRDefault="00F072BF" w:rsidP="00F072BF">
            <w:pPr>
              <w:jc w:val="both"/>
              <w:rPr>
                <w:rFonts w:cs="Arial"/>
                <w:sz w:val="20"/>
                <w:szCs w:val="20"/>
              </w:rPr>
            </w:pPr>
          </w:p>
          <w:p w14:paraId="5B95946C" w14:textId="77777777" w:rsidR="00F072BF" w:rsidRDefault="00F072BF" w:rsidP="00F072BF">
            <w:pPr>
              <w:jc w:val="both"/>
              <w:rPr>
                <w:rFonts w:ascii="Arial" w:hAnsi="Arial" w:cs="Arial"/>
                <w:b/>
                <w:bCs/>
                <w:sz w:val="20"/>
                <w:szCs w:val="20"/>
              </w:rPr>
            </w:pPr>
            <w:r>
              <w:rPr>
                <w:rFonts w:ascii="Arial" w:hAnsi="Arial" w:cs="Arial"/>
                <w:b/>
                <w:bCs/>
                <w:sz w:val="20"/>
                <w:szCs w:val="20"/>
              </w:rPr>
              <w:t>Building alignment and setbacks</w:t>
            </w:r>
          </w:p>
          <w:p w14:paraId="06BB42AC" w14:textId="77777777" w:rsidR="00F072BF" w:rsidRDefault="00F072BF" w:rsidP="00F072BF">
            <w:pPr>
              <w:jc w:val="both"/>
              <w:rPr>
                <w:rFonts w:ascii="Arial" w:hAnsi="Arial" w:cs="Arial"/>
                <w:b/>
                <w:bCs/>
                <w:sz w:val="20"/>
                <w:szCs w:val="20"/>
              </w:rPr>
            </w:pPr>
          </w:p>
          <w:p w14:paraId="07C4ABFF" w14:textId="014F1CD9" w:rsidR="00F072BF" w:rsidRDefault="00F072BF" w:rsidP="00F072BF">
            <w:pPr>
              <w:jc w:val="both"/>
              <w:rPr>
                <w:rFonts w:ascii="Arial" w:hAnsi="Arial" w:cs="Arial"/>
                <w:sz w:val="20"/>
                <w:szCs w:val="20"/>
              </w:rPr>
            </w:pPr>
            <w:r>
              <w:rPr>
                <w:rFonts w:ascii="Arial" w:hAnsi="Arial" w:cs="Arial"/>
                <w:sz w:val="20"/>
                <w:szCs w:val="20"/>
              </w:rPr>
              <w:t xml:space="preserve">Buildings are to reflect the setbacks and alignments allocated in Figures </w:t>
            </w:r>
            <w:r w:rsidR="00DA5228">
              <w:rPr>
                <w:rFonts w:ascii="Arial" w:hAnsi="Arial" w:cs="Arial"/>
                <w:sz w:val="20"/>
                <w:szCs w:val="20"/>
              </w:rPr>
              <w:t>13</w:t>
            </w:r>
            <w:r>
              <w:rPr>
                <w:rFonts w:ascii="Arial" w:hAnsi="Arial" w:cs="Arial"/>
                <w:sz w:val="20"/>
                <w:szCs w:val="20"/>
              </w:rPr>
              <w:t xml:space="preserve"> and </w:t>
            </w:r>
            <w:r w:rsidR="00DA5228">
              <w:rPr>
                <w:rFonts w:ascii="Arial" w:hAnsi="Arial" w:cs="Arial"/>
                <w:sz w:val="20"/>
                <w:szCs w:val="20"/>
              </w:rPr>
              <w:t>14</w:t>
            </w:r>
            <w:r>
              <w:rPr>
                <w:rFonts w:ascii="Arial" w:hAnsi="Arial" w:cs="Arial"/>
                <w:sz w:val="20"/>
                <w:szCs w:val="20"/>
              </w:rPr>
              <w:t>. 0m.</w:t>
            </w:r>
          </w:p>
          <w:p w14:paraId="694C395B" w14:textId="77777777" w:rsidR="00F072BF" w:rsidRDefault="00F072BF" w:rsidP="00F072BF">
            <w:pPr>
              <w:jc w:val="both"/>
              <w:rPr>
                <w:rFonts w:ascii="Arial" w:hAnsi="Arial" w:cs="Arial"/>
                <w:sz w:val="20"/>
                <w:szCs w:val="20"/>
              </w:rPr>
            </w:pPr>
          </w:p>
          <w:p w14:paraId="333CDCAB" w14:textId="77777777" w:rsidR="00F072BF" w:rsidRDefault="00F072BF" w:rsidP="00F072BF">
            <w:pPr>
              <w:jc w:val="both"/>
              <w:rPr>
                <w:rFonts w:ascii="Arial" w:hAnsi="Arial" w:cs="Arial"/>
                <w:b/>
                <w:bCs/>
                <w:sz w:val="20"/>
                <w:szCs w:val="20"/>
              </w:rPr>
            </w:pPr>
            <w:r>
              <w:rPr>
                <w:rFonts w:ascii="Arial" w:hAnsi="Arial" w:cs="Arial"/>
                <w:b/>
                <w:bCs/>
                <w:sz w:val="20"/>
                <w:szCs w:val="20"/>
              </w:rPr>
              <w:t>Materials finishes and colours</w:t>
            </w:r>
          </w:p>
          <w:p w14:paraId="7B22A25D" w14:textId="77777777" w:rsidR="00F072BF" w:rsidRDefault="00F072BF" w:rsidP="00F072BF">
            <w:pPr>
              <w:jc w:val="both"/>
              <w:rPr>
                <w:rFonts w:ascii="Arial" w:hAnsi="Arial" w:cs="Arial"/>
                <w:b/>
                <w:bCs/>
                <w:sz w:val="20"/>
                <w:szCs w:val="20"/>
              </w:rPr>
            </w:pPr>
          </w:p>
          <w:p w14:paraId="2A72A52F" w14:textId="77777777" w:rsidR="00F072BF" w:rsidRDefault="00F072BF" w:rsidP="00F072BF">
            <w:pPr>
              <w:jc w:val="both"/>
              <w:rPr>
                <w:rFonts w:ascii="Arial" w:hAnsi="Arial" w:cs="Arial"/>
                <w:sz w:val="20"/>
                <w:szCs w:val="20"/>
              </w:rPr>
            </w:pPr>
            <w:r>
              <w:rPr>
                <w:rFonts w:ascii="Arial" w:hAnsi="Arial" w:cs="Arial"/>
                <w:sz w:val="20"/>
                <w:szCs w:val="20"/>
              </w:rPr>
              <w:t>All applications for the construction of new buildings are to include a proposed schedule of materials and finishes. Any schedule of materials and finishes is to demonstrate that the following concepts are achieved.</w:t>
            </w:r>
          </w:p>
          <w:p w14:paraId="741CB175" w14:textId="77777777" w:rsidR="00F072BF" w:rsidRDefault="00F072BF" w:rsidP="00F072BF">
            <w:pPr>
              <w:jc w:val="both"/>
              <w:rPr>
                <w:rFonts w:ascii="Arial" w:hAnsi="Arial" w:cs="Arial"/>
                <w:sz w:val="20"/>
                <w:szCs w:val="20"/>
              </w:rPr>
            </w:pPr>
          </w:p>
          <w:p w14:paraId="7E975A03" w14:textId="77777777" w:rsidR="00F072BF" w:rsidRDefault="00F072BF" w:rsidP="00F072BF">
            <w:pPr>
              <w:pStyle w:val="ListParagraph"/>
              <w:numPr>
                <w:ilvl w:val="0"/>
                <w:numId w:val="1"/>
              </w:numPr>
              <w:ind w:left="322" w:hanging="284"/>
              <w:jc w:val="both"/>
              <w:rPr>
                <w:rFonts w:cs="Arial"/>
                <w:sz w:val="20"/>
                <w:szCs w:val="20"/>
              </w:rPr>
            </w:pPr>
            <w:r>
              <w:rPr>
                <w:rFonts w:cs="Arial"/>
                <w:sz w:val="20"/>
                <w:szCs w:val="20"/>
              </w:rPr>
              <w:t>Tripartite stratification of building elements (e.g. Base, middle, top-roof); and</w:t>
            </w:r>
          </w:p>
          <w:p w14:paraId="4CDF77E4" w14:textId="77777777" w:rsidR="00F072BF" w:rsidRDefault="00F072BF" w:rsidP="00F072BF">
            <w:pPr>
              <w:pStyle w:val="ListParagraph"/>
              <w:numPr>
                <w:ilvl w:val="0"/>
                <w:numId w:val="1"/>
              </w:numPr>
              <w:ind w:left="322" w:hanging="284"/>
              <w:jc w:val="both"/>
              <w:rPr>
                <w:rFonts w:cs="Arial"/>
                <w:sz w:val="20"/>
                <w:szCs w:val="20"/>
              </w:rPr>
            </w:pPr>
            <w:r>
              <w:rPr>
                <w:rFonts w:cs="Arial"/>
                <w:sz w:val="20"/>
                <w:szCs w:val="20"/>
              </w:rPr>
              <w:t>Distinct identities for retail/community uses as compared with residential uses.</w:t>
            </w:r>
          </w:p>
          <w:p w14:paraId="071F5BD0" w14:textId="77777777" w:rsidR="00F072BF" w:rsidRDefault="00F072BF" w:rsidP="00F072BF">
            <w:pPr>
              <w:ind w:left="38"/>
              <w:jc w:val="both"/>
              <w:rPr>
                <w:rFonts w:cs="Arial"/>
                <w:sz w:val="20"/>
                <w:szCs w:val="20"/>
              </w:rPr>
            </w:pPr>
          </w:p>
          <w:p w14:paraId="06A720FB" w14:textId="77777777" w:rsidR="00580070" w:rsidRDefault="00580070" w:rsidP="00F072BF">
            <w:pPr>
              <w:ind w:left="38"/>
              <w:jc w:val="both"/>
              <w:rPr>
                <w:rFonts w:ascii="Arial" w:hAnsi="Arial" w:cs="Arial"/>
                <w:b/>
                <w:bCs/>
                <w:sz w:val="20"/>
                <w:szCs w:val="20"/>
              </w:rPr>
            </w:pPr>
          </w:p>
          <w:p w14:paraId="139E4C2C" w14:textId="20AF784F" w:rsidR="00F072BF" w:rsidRDefault="00F072BF" w:rsidP="00F072BF">
            <w:pPr>
              <w:ind w:left="38"/>
              <w:jc w:val="both"/>
              <w:rPr>
                <w:rFonts w:ascii="Arial" w:hAnsi="Arial" w:cs="Arial"/>
                <w:b/>
                <w:bCs/>
                <w:sz w:val="20"/>
                <w:szCs w:val="20"/>
              </w:rPr>
            </w:pPr>
            <w:r>
              <w:rPr>
                <w:rFonts w:ascii="Arial" w:hAnsi="Arial" w:cs="Arial"/>
                <w:b/>
                <w:bCs/>
                <w:sz w:val="20"/>
                <w:szCs w:val="20"/>
              </w:rPr>
              <w:t>Environmental Management in non-residential development</w:t>
            </w:r>
          </w:p>
          <w:p w14:paraId="46A5B72E" w14:textId="77777777" w:rsidR="00F072BF" w:rsidRDefault="00F072BF" w:rsidP="00F072BF">
            <w:pPr>
              <w:ind w:left="38"/>
              <w:jc w:val="both"/>
              <w:rPr>
                <w:rFonts w:ascii="Arial" w:hAnsi="Arial" w:cs="Arial"/>
                <w:b/>
                <w:bCs/>
                <w:sz w:val="20"/>
                <w:szCs w:val="20"/>
              </w:rPr>
            </w:pPr>
          </w:p>
          <w:p w14:paraId="2DEBB2CC" w14:textId="513E0B8B" w:rsidR="00F072BF" w:rsidRPr="00F072BF" w:rsidRDefault="00F072BF" w:rsidP="00F072BF">
            <w:pPr>
              <w:ind w:left="38"/>
              <w:jc w:val="both"/>
              <w:rPr>
                <w:rFonts w:ascii="Arial" w:hAnsi="Arial" w:cs="Arial"/>
                <w:sz w:val="20"/>
                <w:szCs w:val="20"/>
              </w:rPr>
            </w:pPr>
            <w:r>
              <w:rPr>
                <w:rFonts w:ascii="Arial" w:hAnsi="Arial" w:cs="Arial"/>
                <w:sz w:val="20"/>
                <w:szCs w:val="20"/>
              </w:rPr>
              <w:t>Applications for non-residential buildings are encouraged that are ecologically sustainable and minimises</w:t>
            </w:r>
            <w:r w:rsidR="00F411DE">
              <w:rPr>
                <w:rFonts w:ascii="Arial" w:hAnsi="Arial" w:cs="Arial"/>
                <w:sz w:val="20"/>
                <w:szCs w:val="20"/>
              </w:rPr>
              <w:t xml:space="preserve"> waste </w:t>
            </w:r>
            <w:r w:rsidR="00F411DE">
              <w:rPr>
                <w:rFonts w:ascii="Arial" w:hAnsi="Arial" w:cs="Arial"/>
                <w:sz w:val="20"/>
                <w:szCs w:val="20"/>
              </w:rPr>
              <w:lastRenderedPageBreak/>
              <w:t xml:space="preserve">production. As a minimum this is to be demonstrated by all development for </w:t>
            </w:r>
            <w:proofErr w:type="spellStart"/>
            <w:r w:rsidR="00F411DE">
              <w:rPr>
                <w:rFonts w:ascii="Arial" w:hAnsi="Arial" w:cs="Arial"/>
                <w:sz w:val="20"/>
                <w:szCs w:val="20"/>
              </w:rPr>
              <w:t>non residential</w:t>
            </w:r>
            <w:proofErr w:type="spellEnd"/>
            <w:r w:rsidR="00F411DE">
              <w:rPr>
                <w:rFonts w:ascii="Arial" w:hAnsi="Arial" w:cs="Arial"/>
                <w:sz w:val="20"/>
                <w:szCs w:val="20"/>
              </w:rPr>
              <w:t xml:space="preserve"> purposes being required to achieve a minimum 4 star rating under the Australian Building Greenhouse Rating (ABGR) Scheme.</w:t>
            </w:r>
          </w:p>
        </w:tc>
        <w:tc>
          <w:tcPr>
            <w:tcW w:w="3969" w:type="dxa"/>
          </w:tcPr>
          <w:p w14:paraId="760A4D5D" w14:textId="033CA1B6" w:rsidR="00524FEB" w:rsidRDefault="00524FEB" w:rsidP="003D58D9">
            <w:pPr>
              <w:rPr>
                <w:rFonts w:cs="Arial"/>
                <w:sz w:val="20"/>
                <w:szCs w:val="20"/>
              </w:rPr>
            </w:pPr>
          </w:p>
          <w:p w14:paraId="48147817" w14:textId="544FF44E" w:rsidR="004E5F59" w:rsidRDefault="004E5F59" w:rsidP="003D58D9">
            <w:pPr>
              <w:rPr>
                <w:rFonts w:cs="Arial"/>
                <w:sz w:val="20"/>
                <w:szCs w:val="20"/>
              </w:rPr>
            </w:pPr>
          </w:p>
          <w:p w14:paraId="1A5C3F09" w14:textId="4B1D3E9F" w:rsidR="004E5F59" w:rsidRPr="00077D5E" w:rsidRDefault="004E5F59" w:rsidP="00077D5E">
            <w:pPr>
              <w:jc w:val="both"/>
              <w:rPr>
                <w:rFonts w:ascii="Arial" w:hAnsi="Arial" w:cs="Arial"/>
                <w:sz w:val="20"/>
                <w:szCs w:val="20"/>
              </w:rPr>
            </w:pPr>
            <w:r w:rsidRPr="00077D5E">
              <w:rPr>
                <w:rFonts w:ascii="Arial" w:hAnsi="Arial" w:cs="Arial"/>
                <w:sz w:val="20"/>
                <w:szCs w:val="20"/>
              </w:rPr>
              <w:t xml:space="preserve">The development </w:t>
            </w:r>
            <w:proofErr w:type="gramStart"/>
            <w:r w:rsidRPr="00077D5E">
              <w:rPr>
                <w:rFonts w:ascii="Arial" w:hAnsi="Arial" w:cs="Arial"/>
                <w:sz w:val="20"/>
                <w:szCs w:val="20"/>
              </w:rPr>
              <w:t>is considered to be</w:t>
            </w:r>
            <w:proofErr w:type="gramEnd"/>
            <w:r w:rsidRPr="00077D5E">
              <w:rPr>
                <w:rFonts w:ascii="Arial" w:hAnsi="Arial" w:cs="Arial"/>
                <w:sz w:val="20"/>
                <w:szCs w:val="20"/>
              </w:rPr>
              <w:t xml:space="preserve"> generally consistent with the development</w:t>
            </w:r>
            <w:r w:rsidR="00077D5E" w:rsidRPr="00077D5E">
              <w:rPr>
                <w:rFonts w:ascii="Arial" w:hAnsi="Arial" w:cs="Arial"/>
                <w:sz w:val="20"/>
                <w:szCs w:val="20"/>
              </w:rPr>
              <w:t xml:space="preserve"> outcomes depicted in figures 10, 11, 12, 13 and 14.</w:t>
            </w:r>
          </w:p>
          <w:p w14:paraId="2C8524C4" w14:textId="0B3B5BA9" w:rsidR="004450BF" w:rsidRDefault="004450BF" w:rsidP="003D58D9">
            <w:pPr>
              <w:rPr>
                <w:rFonts w:cs="Arial"/>
                <w:sz w:val="20"/>
                <w:szCs w:val="20"/>
              </w:rPr>
            </w:pPr>
          </w:p>
          <w:p w14:paraId="7F381378" w14:textId="2ED60E07" w:rsidR="00077D5E" w:rsidRDefault="00077D5E" w:rsidP="003D58D9">
            <w:pPr>
              <w:rPr>
                <w:rFonts w:cs="Arial"/>
                <w:sz w:val="20"/>
                <w:szCs w:val="20"/>
              </w:rPr>
            </w:pPr>
          </w:p>
          <w:p w14:paraId="34A49A36" w14:textId="77777777" w:rsidR="00077D5E" w:rsidRPr="00061365" w:rsidRDefault="00077D5E" w:rsidP="00077D5E">
            <w:pPr>
              <w:jc w:val="both"/>
              <w:rPr>
                <w:rFonts w:ascii="Arial" w:hAnsi="Arial" w:cs="Arial"/>
                <w:sz w:val="20"/>
                <w:szCs w:val="20"/>
                <w:vertAlign w:val="superscript"/>
                <w:lang w:eastAsia="en-AU"/>
              </w:rPr>
            </w:pPr>
            <w:r>
              <w:rPr>
                <w:rFonts w:ascii="Arial" w:hAnsi="Arial" w:cs="Arial"/>
                <w:sz w:val="20"/>
                <w:szCs w:val="20"/>
                <w:lang w:eastAsia="en-AU"/>
              </w:rPr>
              <w:t>C7 – 754m</w:t>
            </w:r>
            <w:r>
              <w:rPr>
                <w:rFonts w:ascii="Arial" w:hAnsi="Arial" w:cs="Arial"/>
                <w:sz w:val="20"/>
                <w:szCs w:val="20"/>
                <w:vertAlign w:val="superscript"/>
                <w:lang w:eastAsia="en-AU"/>
              </w:rPr>
              <w:t>2</w:t>
            </w:r>
          </w:p>
          <w:p w14:paraId="29BCCABB" w14:textId="77777777" w:rsidR="00077D5E" w:rsidRPr="000D4EF5" w:rsidRDefault="00077D5E" w:rsidP="00077D5E">
            <w:pPr>
              <w:jc w:val="both"/>
              <w:rPr>
                <w:rFonts w:ascii="Arial" w:hAnsi="Arial" w:cs="Arial"/>
                <w:sz w:val="20"/>
                <w:szCs w:val="20"/>
                <w:vertAlign w:val="superscript"/>
                <w:lang w:eastAsia="en-AU"/>
              </w:rPr>
            </w:pPr>
            <w:r>
              <w:rPr>
                <w:rFonts w:ascii="Arial" w:hAnsi="Arial" w:cs="Arial"/>
                <w:sz w:val="20"/>
                <w:szCs w:val="20"/>
                <w:lang w:eastAsia="en-AU"/>
              </w:rPr>
              <w:t>C11 – 221.92m</w:t>
            </w:r>
            <w:r>
              <w:rPr>
                <w:rFonts w:ascii="Arial" w:hAnsi="Arial" w:cs="Arial"/>
                <w:sz w:val="20"/>
                <w:szCs w:val="20"/>
                <w:vertAlign w:val="superscript"/>
                <w:lang w:eastAsia="en-AU"/>
              </w:rPr>
              <w:t>2</w:t>
            </w:r>
          </w:p>
          <w:p w14:paraId="4ABA3BDA" w14:textId="77777777" w:rsidR="00077D5E" w:rsidRDefault="00077D5E" w:rsidP="00077D5E">
            <w:pPr>
              <w:jc w:val="both"/>
              <w:rPr>
                <w:rFonts w:ascii="Arial" w:hAnsi="Arial" w:cs="Arial"/>
                <w:sz w:val="20"/>
                <w:szCs w:val="20"/>
                <w:lang w:eastAsia="en-AU"/>
              </w:rPr>
            </w:pPr>
          </w:p>
          <w:p w14:paraId="04971F9E" w14:textId="0F380B6D" w:rsidR="00077D5E" w:rsidRDefault="00077D5E" w:rsidP="00077D5E">
            <w:pPr>
              <w:rPr>
                <w:rFonts w:ascii="Arial" w:hAnsi="Arial" w:cs="Arial"/>
                <w:sz w:val="20"/>
                <w:szCs w:val="20"/>
                <w:vertAlign w:val="superscript"/>
                <w:lang w:eastAsia="en-AU"/>
              </w:rPr>
            </w:pPr>
            <w:r>
              <w:rPr>
                <w:rFonts w:ascii="Arial" w:hAnsi="Arial" w:cs="Arial"/>
                <w:sz w:val="20"/>
                <w:szCs w:val="20"/>
                <w:lang w:eastAsia="en-AU"/>
              </w:rPr>
              <w:t>Total – 975.92m</w:t>
            </w:r>
            <w:r>
              <w:rPr>
                <w:rFonts w:ascii="Arial" w:hAnsi="Arial" w:cs="Arial"/>
                <w:sz w:val="20"/>
                <w:szCs w:val="20"/>
                <w:vertAlign w:val="superscript"/>
                <w:lang w:eastAsia="en-AU"/>
              </w:rPr>
              <w:t>2</w:t>
            </w:r>
          </w:p>
          <w:p w14:paraId="741B01B4" w14:textId="539B4323" w:rsidR="00077D5E" w:rsidRDefault="00077D5E" w:rsidP="00077D5E">
            <w:pPr>
              <w:rPr>
                <w:rFonts w:cs="Arial"/>
                <w:sz w:val="20"/>
                <w:szCs w:val="20"/>
                <w:vertAlign w:val="superscript"/>
                <w:lang w:eastAsia="en-AU"/>
              </w:rPr>
            </w:pPr>
          </w:p>
          <w:p w14:paraId="066B6584" w14:textId="77777777" w:rsidR="00CB1909" w:rsidRDefault="00CB1909" w:rsidP="00077D5E">
            <w:pPr>
              <w:rPr>
                <w:rFonts w:cs="Arial"/>
                <w:sz w:val="20"/>
                <w:szCs w:val="20"/>
                <w:vertAlign w:val="superscript"/>
                <w:lang w:eastAsia="en-AU"/>
              </w:rPr>
            </w:pPr>
          </w:p>
          <w:p w14:paraId="3BCFC229" w14:textId="289953F8" w:rsidR="00077D5E" w:rsidRDefault="00077D5E" w:rsidP="00892024">
            <w:pPr>
              <w:jc w:val="both"/>
              <w:rPr>
                <w:rFonts w:ascii="Arial" w:hAnsi="Arial" w:cs="Arial"/>
                <w:sz w:val="20"/>
                <w:szCs w:val="20"/>
                <w:lang w:eastAsia="en-AU"/>
              </w:rPr>
            </w:pPr>
            <w:r w:rsidRPr="00892024">
              <w:rPr>
                <w:rFonts w:ascii="Arial" w:hAnsi="Arial" w:cs="Arial"/>
                <w:sz w:val="20"/>
                <w:szCs w:val="20"/>
                <w:lang w:eastAsia="en-AU"/>
              </w:rPr>
              <w:t xml:space="preserve">An overall signage strategy </w:t>
            </w:r>
            <w:r w:rsidR="00892024" w:rsidRPr="00892024">
              <w:rPr>
                <w:rFonts w:ascii="Arial" w:hAnsi="Arial" w:cs="Arial"/>
                <w:sz w:val="20"/>
                <w:szCs w:val="20"/>
                <w:lang w:eastAsia="en-AU"/>
              </w:rPr>
              <w:t>for the development has been prepared.</w:t>
            </w:r>
          </w:p>
          <w:p w14:paraId="1D3721F2" w14:textId="671DF403" w:rsidR="00892024" w:rsidRDefault="00892024" w:rsidP="00892024">
            <w:pPr>
              <w:jc w:val="both"/>
              <w:rPr>
                <w:rFonts w:ascii="Arial" w:hAnsi="Arial" w:cs="Arial"/>
                <w:sz w:val="20"/>
                <w:szCs w:val="20"/>
              </w:rPr>
            </w:pPr>
          </w:p>
          <w:p w14:paraId="032712A7" w14:textId="0D0331F1" w:rsidR="00892024" w:rsidRDefault="00892024" w:rsidP="00892024">
            <w:pPr>
              <w:jc w:val="both"/>
              <w:rPr>
                <w:rFonts w:ascii="Arial" w:hAnsi="Arial" w:cs="Arial"/>
                <w:sz w:val="20"/>
                <w:szCs w:val="20"/>
              </w:rPr>
            </w:pPr>
          </w:p>
          <w:p w14:paraId="4E9F908B" w14:textId="5A78F27C" w:rsidR="00892024" w:rsidRDefault="00892024" w:rsidP="00892024">
            <w:pPr>
              <w:jc w:val="both"/>
              <w:rPr>
                <w:rFonts w:ascii="Arial" w:hAnsi="Arial" w:cs="Arial"/>
                <w:sz w:val="20"/>
                <w:szCs w:val="20"/>
              </w:rPr>
            </w:pPr>
          </w:p>
          <w:p w14:paraId="6CFB7355" w14:textId="0584807D" w:rsidR="00892024" w:rsidRDefault="00892024" w:rsidP="00892024">
            <w:pPr>
              <w:jc w:val="both"/>
              <w:rPr>
                <w:rFonts w:ascii="Arial" w:hAnsi="Arial" w:cs="Arial"/>
                <w:sz w:val="20"/>
                <w:szCs w:val="20"/>
              </w:rPr>
            </w:pPr>
          </w:p>
          <w:p w14:paraId="4741F195" w14:textId="7FAA957B" w:rsidR="00892024" w:rsidRDefault="00892024" w:rsidP="00892024">
            <w:pPr>
              <w:jc w:val="both"/>
              <w:rPr>
                <w:rFonts w:ascii="Arial" w:hAnsi="Arial" w:cs="Arial"/>
                <w:sz w:val="20"/>
                <w:szCs w:val="20"/>
              </w:rPr>
            </w:pPr>
            <w:r>
              <w:rPr>
                <w:rFonts w:ascii="Arial" w:hAnsi="Arial" w:cs="Arial"/>
                <w:sz w:val="20"/>
                <w:szCs w:val="20"/>
              </w:rPr>
              <w:t>The grocer / supermarket (Building C7) is located within zone 2.</w:t>
            </w:r>
          </w:p>
          <w:p w14:paraId="4E358C97" w14:textId="775F4EE6" w:rsidR="00892024" w:rsidRDefault="00892024" w:rsidP="00892024">
            <w:pPr>
              <w:jc w:val="both"/>
              <w:rPr>
                <w:rFonts w:ascii="Arial" w:hAnsi="Arial" w:cs="Arial"/>
                <w:sz w:val="20"/>
                <w:szCs w:val="20"/>
              </w:rPr>
            </w:pPr>
          </w:p>
          <w:p w14:paraId="1E62C9CA" w14:textId="4EE40427" w:rsidR="00892024" w:rsidRDefault="00892024" w:rsidP="00892024">
            <w:pPr>
              <w:jc w:val="both"/>
              <w:rPr>
                <w:rFonts w:ascii="Arial" w:hAnsi="Arial" w:cs="Arial"/>
                <w:sz w:val="20"/>
                <w:szCs w:val="20"/>
              </w:rPr>
            </w:pPr>
          </w:p>
          <w:p w14:paraId="1C8027BC" w14:textId="7B81096C" w:rsidR="00892024" w:rsidRDefault="00892024" w:rsidP="00892024">
            <w:pPr>
              <w:jc w:val="both"/>
              <w:rPr>
                <w:rFonts w:ascii="Arial" w:hAnsi="Arial" w:cs="Arial"/>
                <w:sz w:val="20"/>
                <w:szCs w:val="20"/>
              </w:rPr>
            </w:pPr>
          </w:p>
          <w:p w14:paraId="205361EF" w14:textId="39E0BE4E" w:rsidR="00892024" w:rsidRDefault="00892024" w:rsidP="00892024">
            <w:pPr>
              <w:jc w:val="both"/>
              <w:rPr>
                <w:rFonts w:ascii="Arial" w:hAnsi="Arial" w:cs="Arial"/>
                <w:sz w:val="20"/>
                <w:szCs w:val="20"/>
              </w:rPr>
            </w:pPr>
          </w:p>
          <w:p w14:paraId="7DF17DD0" w14:textId="34749FB5" w:rsidR="00892024" w:rsidRDefault="00892024" w:rsidP="00892024">
            <w:pPr>
              <w:jc w:val="both"/>
              <w:rPr>
                <w:rFonts w:ascii="Arial" w:hAnsi="Arial" w:cs="Arial"/>
                <w:sz w:val="20"/>
                <w:szCs w:val="20"/>
              </w:rPr>
            </w:pPr>
          </w:p>
          <w:p w14:paraId="791FA211" w14:textId="4D9952AC" w:rsidR="00892024" w:rsidRDefault="00892024" w:rsidP="00892024">
            <w:pPr>
              <w:jc w:val="both"/>
              <w:rPr>
                <w:rFonts w:ascii="Arial" w:hAnsi="Arial" w:cs="Arial"/>
                <w:sz w:val="20"/>
                <w:szCs w:val="20"/>
              </w:rPr>
            </w:pPr>
          </w:p>
          <w:p w14:paraId="0E056AED" w14:textId="50D23CFC" w:rsidR="00892024" w:rsidRDefault="00892024" w:rsidP="00892024">
            <w:pPr>
              <w:jc w:val="both"/>
              <w:rPr>
                <w:rFonts w:ascii="Arial" w:hAnsi="Arial" w:cs="Arial"/>
                <w:sz w:val="20"/>
                <w:szCs w:val="20"/>
              </w:rPr>
            </w:pPr>
            <w:r>
              <w:rPr>
                <w:rFonts w:ascii="Arial" w:hAnsi="Arial" w:cs="Arial"/>
                <w:sz w:val="20"/>
                <w:szCs w:val="20"/>
              </w:rPr>
              <w:t>Active frontages are proposed to buildings orientated towards the southern side of The Hermitage Way and the along the eastern and western sides of the north south axis.</w:t>
            </w:r>
          </w:p>
          <w:p w14:paraId="2C7A70CE" w14:textId="70465FD5" w:rsidR="00892024" w:rsidRDefault="00892024" w:rsidP="00892024">
            <w:pPr>
              <w:jc w:val="both"/>
              <w:rPr>
                <w:rFonts w:ascii="Arial" w:hAnsi="Arial" w:cs="Arial"/>
                <w:sz w:val="20"/>
                <w:szCs w:val="20"/>
              </w:rPr>
            </w:pPr>
          </w:p>
          <w:p w14:paraId="56D755C7" w14:textId="1E02A69C" w:rsidR="00892024" w:rsidRDefault="00892024" w:rsidP="00892024">
            <w:pPr>
              <w:jc w:val="both"/>
              <w:rPr>
                <w:rFonts w:ascii="Arial" w:hAnsi="Arial" w:cs="Arial"/>
                <w:sz w:val="20"/>
                <w:szCs w:val="20"/>
              </w:rPr>
            </w:pPr>
          </w:p>
          <w:p w14:paraId="66BE770D" w14:textId="33EA1965" w:rsidR="00892024" w:rsidRDefault="00892024" w:rsidP="00892024">
            <w:pPr>
              <w:jc w:val="both"/>
              <w:rPr>
                <w:rFonts w:ascii="Arial" w:hAnsi="Arial" w:cs="Arial"/>
                <w:sz w:val="20"/>
                <w:szCs w:val="20"/>
              </w:rPr>
            </w:pPr>
          </w:p>
          <w:p w14:paraId="36DD1235" w14:textId="39A74095" w:rsidR="00892024" w:rsidRPr="00892024" w:rsidRDefault="00892024" w:rsidP="00892024">
            <w:pPr>
              <w:jc w:val="both"/>
              <w:rPr>
                <w:rFonts w:ascii="Arial" w:hAnsi="Arial" w:cs="Arial"/>
                <w:sz w:val="20"/>
                <w:szCs w:val="20"/>
              </w:rPr>
            </w:pPr>
            <w:r>
              <w:rPr>
                <w:rFonts w:ascii="Arial" w:hAnsi="Arial" w:cs="Arial"/>
                <w:sz w:val="20"/>
                <w:szCs w:val="20"/>
              </w:rPr>
              <w:t>The bulk of the Entertainment Precinct is proposed to be developed subject to the current application. Future Precinct A for further residential accommodation will be subject to separate applications.</w:t>
            </w:r>
          </w:p>
          <w:p w14:paraId="5812A686" w14:textId="77777777" w:rsidR="004450BF" w:rsidRDefault="004450BF" w:rsidP="003D58D9">
            <w:pPr>
              <w:rPr>
                <w:rFonts w:cs="Arial"/>
                <w:sz w:val="20"/>
                <w:szCs w:val="20"/>
              </w:rPr>
            </w:pPr>
          </w:p>
          <w:p w14:paraId="1F6F628D" w14:textId="77777777" w:rsidR="004450BF" w:rsidRDefault="004450BF" w:rsidP="003D58D9">
            <w:pPr>
              <w:rPr>
                <w:rFonts w:cs="Arial"/>
                <w:sz w:val="20"/>
                <w:szCs w:val="20"/>
              </w:rPr>
            </w:pPr>
          </w:p>
          <w:p w14:paraId="048F3101" w14:textId="77777777" w:rsidR="004450BF" w:rsidRDefault="004450BF" w:rsidP="003D58D9">
            <w:pPr>
              <w:rPr>
                <w:rFonts w:cs="Arial"/>
                <w:sz w:val="20"/>
                <w:szCs w:val="20"/>
              </w:rPr>
            </w:pPr>
          </w:p>
          <w:p w14:paraId="3143BC4E" w14:textId="77777777" w:rsidR="004450BF" w:rsidRDefault="004450BF" w:rsidP="003D58D9">
            <w:pPr>
              <w:rPr>
                <w:rFonts w:cs="Arial"/>
                <w:sz w:val="20"/>
                <w:szCs w:val="20"/>
              </w:rPr>
            </w:pPr>
          </w:p>
          <w:p w14:paraId="0A017EB5" w14:textId="77777777" w:rsidR="004450BF" w:rsidRDefault="004450BF" w:rsidP="003D58D9">
            <w:pPr>
              <w:rPr>
                <w:rFonts w:cs="Arial"/>
                <w:sz w:val="20"/>
                <w:szCs w:val="20"/>
              </w:rPr>
            </w:pPr>
          </w:p>
          <w:p w14:paraId="1A277DB7" w14:textId="77777777" w:rsidR="003C1AF0" w:rsidRDefault="003C1AF0" w:rsidP="003D58D9">
            <w:pPr>
              <w:rPr>
                <w:rFonts w:ascii="Arial" w:hAnsi="Arial" w:cs="Arial"/>
                <w:sz w:val="20"/>
                <w:szCs w:val="20"/>
              </w:rPr>
            </w:pPr>
          </w:p>
          <w:p w14:paraId="61BFC421" w14:textId="77777777" w:rsidR="003C1AF0" w:rsidRDefault="003C1AF0" w:rsidP="003D58D9">
            <w:pPr>
              <w:rPr>
                <w:rFonts w:ascii="Arial" w:hAnsi="Arial" w:cs="Arial"/>
                <w:sz w:val="20"/>
                <w:szCs w:val="20"/>
              </w:rPr>
            </w:pPr>
          </w:p>
          <w:p w14:paraId="25626A41" w14:textId="77777777" w:rsidR="003C1AF0" w:rsidRDefault="00892024" w:rsidP="00892024">
            <w:pPr>
              <w:jc w:val="both"/>
              <w:rPr>
                <w:rFonts w:ascii="Arial" w:hAnsi="Arial" w:cs="Arial"/>
                <w:sz w:val="20"/>
                <w:szCs w:val="20"/>
              </w:rPr>
            </w:pPr>
            <w:r>
              <w:rPr>
                <w:rFonts w:ascii="Arial" w:hAnsi="Arial" w:cs="Arial"/>
                <w:sz w:val="20"/>
                <w:szCs w:val="20"/>
              </w:rPr>
              <w:t xml:space="preserve">The proposed development is wholly located within Zone 2. </w:t>
            </w:r>
            <w:r w:rsidR="003C1AF0">
              <w:rPr>
                <w:rFonts w:ascii="Arial" w:hAnsi="Arial" w:cs="Arial"/>
                <w:sz w:val="20"/>
                <w:szCs w:val="20"/>
              </w:rPr>
              <w:t xml:space="preserve">The development provides for a </w:t>
            </w:r>
            <w:proofErr w:type="gramStart"/>
            <w:r w:rsidR="003C1AF0" w:rsidRPr="003C1AF0">
              <w:rPr>
                <w:rFonts w:ascii="Arial" w:hAnsi="Arial" w:cs="Arial"/>
                <w:sz w:val="20"/>
                <w:szCs w:val="20"/>
              </w:rPr>
              <w:t>mixed use</w:t>
            </w:r>
            <w:proofErr w:type="gramEnd"/>
            <w:r w:rsidR="003C1AF0" w:rsidRPr="003C1AF0">
              <w:rPr>
                <w:rFonts w:ascii="Arial" w:hAnsi="Arial" w:cs="Arial"/>
                <w:sz w:val="20"/>
                <w:szCs w:val="20"/>
              </w:rPr>
              <w:t xml:space="preserve"> development comprising business premises, centre-based child care facility, entertainment facility, food and drink premises, medical </w:t>
            </w:r>
            <w:r w:rsidR="003C1AF0" w:rsidRPr="003C1AF0">
              <w:rPr>
                <w:rFonts w:ascii="Arial" w:hAnsi="Arial" w:cs="Arial"/>
                <w:sz w:val="20"/>
                <w:szCs w:val="20"/>
              </w:rPr>
              <w:lastRenderedPageBreak/>
              <w:t>centre, recreation facility (indoor), shop top housing, retail premises</w:t>
            </w:r>
            <w:r w:rsidR="003C1AF0">
              <w:rPr>
                <w:rFonts w:ascii="Arial" w:hAnsi="Arial" w:cs="Arial"/>
                <w:sz w:val="20"/>
                <w:szCs w:val="20"/>
              </w:rPr>
              <w:t xml:space="preserve"> and a </w:t>
            </w:r>
            <w:r w:rsidR="003C1AF0" w:rsidRPr="003C1AF0">
              <w:rPr>
                <w:rFonts w:ascii="Arial" w:hAnsi="Arial" w:cs="Arial"/>
                <w:sz w:val="20"/>
                <w:szCs w:val="20"/>
              </w:rPr>
              <w:t>shop</w:t>
            </w:r>
            <w:r w:rsidR="003C1AF0">
              <w:rPr>
                <w:rFonts w:ascii="Arial" w:hAnsi="Arial" w:cs="Arial"/>
                <w:sz w:val="20"/>
                <w:szCs w:val="20"/>
              </w:rPr>
              <w:t xml:space="preserve">. </w:t>
            </w:r>
            <w:r w:rsidR="003C1AF0" w:rsidRPr="003C1AF0">
              <w:rPr>
                <w:rFonts w:ascii="Arial" w:hAnsi="Arial" w:cs="Arial"/>
                <w:sz w:val="20"/>
                <w:szCs w:val="20"/>
              </w:rPr>
              <w:t xml:space="preserve"> </w:t>
            </w:r>
          </w:p>
          <w:p w14:paraId="5FE93200" w14:textId="77777777" w:rsidR="00892024" w:rsidRDefault="00892024" w:rsidP="00892024">
            <w:pPr>
              <w:jc w:val="both"/>
              <w:rPr>
                <w:rFonts w:ascii="Arial" w:hAnsi="Arial" w:cs="Arial"/>
                <w:sz w:val="20"/>
                <w:szCs w:val="20"/>
              </w:rPr>
            </w:pPr>
          </w:p>
          <w:p w14:paraId="2093D84D" w14:textId="77777777" w:rsidR="00892024" w:rsidRDefault="00892024" w:rsidP="00892024">
            <w:pPr>
              <w:jc w:val="both"/>
              <w:rPr>
                <w:rFonts w:ascii="Arial" w:hAnsi="Arial" w:cs="Arial"/>
                <w:sz w:val="20"/>
                <w:szCs w:val="20"/>
              </w:rPr>
            </w:pPr>
          </w:p>
          <w:p w14:paraId="70A05643" w14:textId="77777777" w:rsidR="00892024" w:rsidRDefault="00892024" w:rsidP="00892024">
            <w:pPr>
              <w:jc w:val="both"/>
              <w:rPr>
                <w:rFonts w:ascii="Arial" w:hAnsi="Arial" w:cs="Arial"/>
                <w:sz w:val="20"/>
                <w:szCs w:val="20"/>
              </w:rPr>
            </w:pPr>
          </w:p>
          <w:p w14:paraId="54CB34C3" w14:textId="77777777" w:rsidR="00892024" w:rsidRDefault="00892024" w:rsidP="00892024">
            <w:pPr>
              <w:jc w:val="both"/>
              <w:rPr>
                <w:rFonts w:ascii="Arial" w:hAnsi="Arial" w:cs="Arial"/>
                <w:sz w:val="20"/>
                <w:szCs w:val="20"/>
              </w:rPr>
            </w:pPr>
          </w:p>
          <w:p w14:paraId="1FBA43FA" w14:textId="77777777" w:rsidR="00892024" w:rsidRDefault="00892024" w:rsidP="00892024">
            <w:pPr>
              <w:jc w:val="both"/>
              <w:rPr>
                <w:rFonts w:ascii="Arial" w:hAnsi="Arial" w:cs="Arial"/>
                <w:sz w:val="20"/>
                <w:szCs w:val="20"/>
              </w:rPr>
            </w:pPr>
          </w:p>
          <w:p w14:paraId="70CE13E6" w14:textId="77777777" w:rsidR="00892024" w:rsidRDefault="00892024" w:rsidP="00892024">
            <w:pPr>
              <w:jc w:val="both"/>
              <w:rPr>
                <w:rFonts w:ascii="Arial" w:hAnsi="Arial" w:cs="Arial"/>
                <w:sz w:val="20"/>
                <w:szCs w:val="20"/>
              </w:rPr>
            </w:pPr>
            <w:r>
              <w:rPr>
                <w:rFonts w:ascii="Arial" w:hAnsi="Arial" w:cs="Arial"/>
                <w:sz w:val="20"/>
                <w:szCs w:val="20"/>
              </w:rPr>
              <w:t>The proposed development is generally consistent with these design requirements.</w:t>
            </w:r>
          </w:p>
          <w:p w14:paraId="690E73D8" w14:textId="77777777" w:rsidR="00892024" w:rsidRDefault="00892024" w:rsidP="00892024">
            <w:pPr>
              <w:jc w:val="both"/>
              <w:rPr>
                <w:rFonts w:ascii="Arial" w:hAnsi="Arial" w:cs="Arial"/>
                <w:sz w:val="20"/>
                <w:szCs w:val="20"/>
              </w:rPr>
            </w:pPr>
          </w:p>
          <w:p w14:paraId="2B17262F" w14:textId="77777777" w:rsidR="00892024" w:rsidRDefault="00892024" w:rsidP="00892024">
            <w:pPr>
              <w:jc w:val="both"/>
              <w:rPr>
                <w:rFonts w:ascii="Arial" w:hAnsi="Arial" w:cs="Arial"/>
                <w:sz w:val="20"/>
                <w:szCs w:val="20"/>
              </w:rPr>
            </w:pPr>
          </w:p>
          <w:p w14:paraId="28B68CA0" w14:textId="77777777" w:rsidR="00892024" w:rsidRDefault="00892024" w:rsidP="00892024">
            <w:pPr>
              <w:jc w:val="both"/>
              <w:rPr>
                <w:rFonts w:ascii="Arial" w:hAnsi="Arial" w:cs="Arial"/>
                <w:sz w:val="20"/>
                <w:szCs w:val="20"/>
              </w:rPr>
            </w:pPr>
          </w:p>
          <w:p w14:paraId="1CD42817" w14:textId="77777777" w:rsidR="00892024" w:rsidRDefault="00892024" w:rsidP="00892024">
            <w:pPr>
              <w:jc w:val="both"/>
              <w:rPr>
                <w:rFonts w:ascii="Arial" w:hAnsi="Arial" w:cs="Arial"/>
                <w:sz w:val="20"/>
                <w:szCs w:val="20"/>
              </w:rPr>
            </w:pPr>
          </w:p>
          <w:p w14:paraId="7369C19D" w14:textId="77777777" w:rsidR="00892024" w:rsidRDefault="00892024" w:rsidP="00892024">
            <w:pPr>
              <w:jc w:val="both"/>
              <w:rPr>
                <w:rFonts w:ascii="Arial" w:hAnsi="Arial" w:cs="Arial"/>
                <w:sz w:val="20"/>
                <w:szCs w:val="20"/>
              </w:rPr>
            </w:pPr>
          </w:p>
          <w:p w14:paraId="140188E0" w14:textId="77777777" w:rsidR="00892024" w:rsidRDefault="00892024" w:rsidP="00892024">
            <w:pPr>
              <w:jc w:val="both"/>
              <w:rPr>
                <w:rFonts w:ascii="Arial" w:hAnsi="Arial" w:cs="Arial"/>
                <w:sz w:val="20"/>
                <w:szCs w:val="20"/>
              </w:rPr>
            </w:pPr>
          </w:p>
          <w:p w14:paraId="2979044E" w14:textId="77777777" w:rsidR="00892024" w:rsidRDefault="00892024" w:rsidP="00892024">
            <w:pPr>
              <w:jc w:val="both"/>
              <w:rPr>
                <w:rFonts w:ascii="Arial" w:hAnsi="Arial" w:cs="Arial"/>
                <w:sz w:val="20"/>
                <w:szCs w:val="20"/>
              </w:rPr>
            </w:pPr>
          </w:p>
          <w:p w14:paraId="7AEABC18" w14:textId="77777777" w:rsidR="00892024" w:rsidRDefault="00892024" w:rsidP="00892024">
            <w:pPr>
              <w:jc w:val="both"/>
              <w:rPr>
                <w:rFonts w:ascii="Arial" w:hAnsi="Arial" w:cs="Arial"/>
                <w:sz w:val="20"/>
                <w:szCs w:val="20"/>
              </w:rPr>
            </w:pPr>
          </w:p>
          <w:p w14:paraId="7A17A118" w14:textId="77777777" w:rsidR="00892024" w:rsidRDefault="00892024" w:rsidP="00892024">
            <w:pPr>
              <w:jc w:val="both"/>
              <w:rPr>
                <w:rFonts w:ascii="Arial" w:hAnsi="Arial" w:cs="Arial"/>
                <w:sz w:val="20"/>
                <w:szCs w:val="20"/>
              </w:rPr>
            </w:pPr>
          </w:p>
          <w:p w14:paraId="55FADBFE" w14:textId="77777777" w:rsidR="00892024" w:rsidRDefault="00892024" w:rsidP="00892024">
            <w:pPr>
              <w:jc w:val="both"/>
              <w:rPr>
                <w:rFonts w:ascii="Arial" w:hAnsi="Arial" w:cs="Arial"/>
                <w:sz w:val="20"/>
                <w:szCs w:val="20"/>
              </w:rPr>
            </w:pPr>
          </w:p>
          <w:p w14:paraId="27838D1A" w14:textId="77777777" w:rsidR="00892024" w:rsidRDefault="00892024" w:rsidP="00892024">
            <w:pPr>
              <w:jc w:val="both"/>
              <w:rPr>
                <w:rFonts w:ascii="Arial" w:hAnsi="Arial" w:cs="Arial"/>
                <w:sz w:val="20"/>
                <w:szCs w:val="20"/>
              </w:rPr>
            </w:pPr>
          </w:p>
          <w:p w14:paraId="449F1D8E" w14:textId="77777777" w:rsidR="00892024" w:rsidRDefault="00892024" w:rsidP="00892024">
            <w:pPr>
              <w:jc w:val="both"/>
              <w:rPr>
                <w:rFonts w:ascii="Arial" w:hAnsi="Arial" w:cs="Arial"/>
                <w:sz w:val="20"/>
                <w:szCs w:val="20"/>
              </w:rPr>
            </w:pPr>
          </w:p>
          <w:p w14:paraId="027DF7C2" w14:textId="77777777" w:rsidR="00892024" w:rsidRDefault="00892024" w:rsidP="00892024">
            <w:pPr>
              <w:jc w:val="both"/>
              <w:rPr>
                <w:rFonts w:ascii="Arial" w:hAnsi="Arial" w:cs="Arial"/>
                <w:sz w:val="20"/>
                <w:szCs w:val="20"/>
              </w:rPr>
            </w:pPr>
          </w:p>
          <w:p w14:paraId="69FAA105" w14:textId="77777777" w:rsidR="00892024" w:rsidRDefault="00892024" w:rsidP="00892024">
            <w:pPr>
              <w:jc w:val="both"/>
              <w:rPr>
                <w:rFonts w:ascii="Arial" w:hAnsi="Arial" w:cs="Arial"/>
                <w:sz w:val="20"/>
                <w:szCs w:val="20"/>
              </w:rPr>
            </w:pPr>
          </w:p>
          <w:p w14:paraId="5465FAB1" w14:textId="77777777" w:rsidR="00892024" w:rsidRDefault="00892024" w:rsidP="00892024">
            <w:pPr>
              <w:jc w:val="both"/>
              <w:rPr>
                <w:rFonts w:ascii="Arial" w:hAnsi="Arial" w:cs="Arial"/>
                <w:sz w:val="20"/>
                <w:szCs w:val="20"/>
              </w:rPr>
            </w:pPr>
          </w:p>
          <w:p w14:paraId="62BF5235" w14:textId="77777777" w:rsidR="00892024" w:rsidRDefault="00892024" w:rsidP="00892024">
            <w:pPr>
              <w:jc w:val="both"/>
              <w:rPr>
                <w:rFonts w:ascii="Arial" w:hAnsi="Arial" w:cs="Arial"/>
                <w:sz w:val="20"/>
                <w:szCs w:val="20"/>
              </w:rPr>
            </w:pPr>
          </w:p>
          <w:p w14:paraId="00530AEF" w14:textId="77777777" w:rsidR="00892024" w:rsidRDefault="00892024" w:rsidP="00892024">
            <w:pPr>
              <w:jc w:val="both"/>
              <w:rPr>
                <w:rFonts w:ascii="Arial" w:hAnsi="Arial" w:cs="Arial"/>
                <w:sz w:val="20"/>
                <w:szCs w:val="20"/>
              </w:rPr>
            </w:pPr>
          </w:p>
          <w:p w14:paraId="350A87F7" w14:textId="77777777" w:rsidR="00892024" w:rsidRDefault="00892024" w:rsidP="00892024">
            <w:pPr>
              <w:jc w:val="both"/>
              <w:rPr>
                <w:rFonts w:ascii="Arial" w:hAnsi="Arial" w:cs="Arial"/>
                <w:sz w:val="20"/>
                <w:szCs w:val="20"/>
              </w:rPr>
            </w:pPr>
          </w:p>
          <w:p w14:paraId="06CBC0F0" w14:textId="77777777" w:rsidR="00892024" w:rsidRDefault="00892024" w:rsidP="00892024">
            <w:pPr>
              <w:jc w:val="both"/>
              <w:rPr>
                <w:rFonts w:ascii="Arial" w:hAnsi="Arial" w:cs="Arial"/>
                <w:sz w:val="20"/>
                <w:szCs w:val="20"/>
              </w:rPr>
            </w:pPr>
          </w:p>
          <w:p w14:paraId="39CF3627" w14:textId="77777777" w:rsidR="00892024" w:rsidRDefault="00892024" w:rsidP="00892024">
            <w:pPr>
              <w:jc w:val="both"/>
              <w:rPr>
                <w:rFonts w:ascii="Arial" w:hAnsi="Arial" w:cs="Arial"/>
                <w:sz w:val="20"/>
                <w:szCs w:val="20"/>
              </w:rPr>
            </w:pPr>
          </w:p>
          <w:p w14:paraId="5DD3856B" w14:textId="77777777" w:rsidR="00892024" w:rsidRDefault="00892024" w:rsidP="00892024">
            <w:pPr>
              <w:jc w:val="both"/>
              <w:rPr>
                <w:rFonts w:ascii="Arial" w:hAnsi="Arial" w:cs="Arial"/>
                <w:sz w:val="20"/>
                <w:szCs w:val="20"/>
              </w:rPr>
            </w:pPr>
          </w:p>
          <w:p w14:paraId="4E17978C" w14:textId="77777777" w:rsidR="00892024" w:rsidRDefault="00892024" w:rsidP="00892024">
            <w:pPr>
              <w:jc w:val="both"/>
              <w:rPr>
                <w:rFonts w:ascii="Arial" w:hAnsi="Arial" w:cs="Arial"/>
                <w:sz w:val="20"/>
                <w:szCs w:val="20"/>
              </w:rPr>
            </w:pPr>
          </w:p>
          <w:p w14:paraId="5FC1F982" w14:textId="77777777" w:rsidR="00892024" w:rsidRDefault="00892024" w:rsidP="00892024">
            <w:pPr>
              <w:jc w:val="both"/>
              <w:rPr>
                <w:rFonts w:ascii="Arial" w:hAnsi="Arial" w:cs="Arial"/>
                <w:sz w:val="20"/>
                <w:szCs w:val="20"/>
              </w:rPr>
            </w:pPr>
          </w:p>
          <w:p w14:paraId="70621F41" w14:textId="77777777" w:rsidR="00892024" w:rsidRDefault="00892024" w:rsidP="00892024">
            <w:pPr>
              <w:jc w:val="both"/>
              <w:rPr>
                <w:rFonts w:ascii="Arial" w:hAnsi="Arial" w:cs="Arial"/>
                <w:sz w:val="20"/>
                <w:szCs w:val="20"/>
              </w:rPr>
            </w:pPr>
          </w:p>
          <w:p w14:paraId="20F1691B" w14:textId="77777777" w:rsidR="00892024" w:rsidRDefault="00892024" w:rsidP="00892024">
            <w:pPr>
              <w:jc w:val="both"/>
              <w:rPr>
                <w:rFonts w:ascii="Arial" w:hAnsi="Arial" w:cs="Arial"/>
                <w:sz w:val="20"/>
                <w:szCs w:val="20"/>
              </w:rPr>
            </w:pPr>
          </w:p>
          <w:p w14:paraId="5F85A8ED" w14:textId="77777777" w:rsidR="00892024" w:rsidRDefault="00892024" w:rsidP="00892024">
            <w:pPr>
              <w:jc w:val="both"/>
              <w:rPr>
                <w:rFonts w:ascii="Arial" w:hAnsi="Arial" w:cs="Arial"/>
                <w:sz w:val="20"/>
                <w:szCs w:val="20"/>
              </w:rPr>
            </w:pPr>
          </w:p>
          <w:p w14:paraId="30C85FFF" w14:textId="77777777" w:rsidR="00892024" w:rsidRDefault="00892024" w:rsidP="00892024">
            <w:pPr>
              <w:jc w:val="both"/>
              <w:rPr>
                <w:rFonts w:ascii="Arial" w:hAnsi="Arial" w:cs="Arial"/>
                <w:sz w:val="20"/>
                <w:szCs w:val="20"/>
              </w:rPr>
            </w:pPr>
          </w:p>
          <w:p w14:paraId="2AA761D8" w14:textId="77777777" w:rsidR="00892024" w:rsidRDefault="00892024" w:rsidP="00892024">
            <w:pPr>
              <w:jc w:val="both"/>
              <w:rPr>
                <w:rFonts w:ascii="Arial" w:hAnsi="Arial" w:cs="Arial"/>
                <w:sz w:val="20"/>
                <w:szCs w:val="20"/>
              </w:rPr>
            </w:pPr>
          </w:p>
          <w:p w14:paraId="1BB0D97C" w14:textId="77777777" w:rsidR="00892024" w:rsidRDefault="00892024" w:rsidP="00892024">
            <w:pPr>
              <w:jc w:val="both"/>
              <w:rPr>
                <w:rFonts w:ascii="Arial" w:hAnsi="Arial" w:cs="Arial"/>
                <w:sz w:val="20"/>
                <w:szCs w:val="20"/>
              </w:rPr>
            </w:pPr>
          </w:p>
          <w:p w14:paraId="4EF87274" w14:textId="77777777" w:rsidR="00892024" w:rsidRDefault="00892024" w:rsidP="00892024">
            <w:pPr>
              <w:jc w:val="both"/>
              <w:rPr>
                <w:rFonts w:ascii="Arial" w:hAnsi="Arial" w:cs="Arial"/>
                <w:sz w:val="20"/>
                <w:szCs w:val="20"/>
              </w:rPr>
            </w:pPr>
          </w:p>
          <w:p w14:paraId="706CFA59" w14:textId="77777777" w:rsidR="00892024" w:rsidRDefault="00892024" w:rsidP="00892024">
            <w:pPr>
              <w:jc w:val="both"/>
              <w:rPr>
                <w:rFonts w:ascii="Arial" w:hAnsi="Arial" w:cs="Arial"/>
                <w:sz w:val="20"/>
                <w:szCs w:val="20"/>
              </w:rPr>
            </w:pPr>
          </w:p>
          <w:p w14:paraId="1BA76C62" w14:textId="77777777" w:rsidR="00892024" w:rsidRDefault="00892024" w:rsidP="00892024">
            <w:pPr>
              <w:jc w:val="both"/>
              <w:rPr>
                <w:rFonts w:ascii="Arial" w:hAnsi="Arial" w:cs="Arial"/>
                <w:sz w:val="20"/>
                <w:szCs w:val="20"/>
              </w:rPr>
            </w:pPr>
          </w:p>
          <w:p w14:paraId="6B012722" w14:textId="77777777" w:rsidR="00892024" w:rsidRDefault="00892024" w:rsidP="00892024">
            <w:pPr>
              <w:jc w:val="both"/>
              <w:rPr>
                <w:rFonts w:ascii="Arial" w:hAnsi="Arial" w:cs="Arial"/>
                <w:sz w:val="20"/>
                <w:szCs w:val="20"/>
              </w:rPr>
            </w:pPr>
          </w:p>
          <w:p w14:paraId="1340069B" w14:textId="77777777" w:rsidR="00892024" w:rsidRDefault="00892024" w:rsidP="00892024">
            <w:pPr>
              <w:jc w:val="both"/>
              <w:rPr>
                <w:rFonts w:ascii="Arial" w:hAnsi="Arial" w:cs="Arial"/>
                <w:sz w:val="20"/>
                <w:szCs w:val="20"/>
              </w:rPr>
            </w:pPr>
          </w:p>
          <w:p w14:paraId="2B127D6C" w14:textId="77777777" w:rsidR="00892024" w:rsidRDefault="00892024" w:rsidP="00892024">
            <w:pPr>
              <w:jc w:val="both"/>
              <w:rPr>
                <w:rFonts w:ascii="Arial" w:hAnsi="Arial" w:cs="Arial"/>
                <w:sz w:val="20"/>
                <w:szCs w:val="20"/>
              </w:rPr>
            </w:pPr>
          </w:p>
          <w:p w14:paraId="7BFED441" w14:textId="77777777" w:rsidR="00892024" w:rsidRDefault="00892024" w:rsidP="00892024">
            <w:pPr>
              <w:jc w:val="both"/>
              <w:rPr>
                <w:rFonts w:ascii="Arial" w:hAnsi="Arial" w:cs="Arial"/>
                <w:sz w:val="20"/>
                <w:szCs w:val="20"/>
              </w:rPr>
            </w:pPr>
          </w:p>
          <w:p w14:paraId="7DDB6C3C" w14:textId="77777777" w:rsidR="00892024" w:rsidRDefault="00892024" w:rsidP="00892024">
            <w:pPr>
              <w:jc w:val="both"/>
              <w:rPr>
                <w:rFonts w:ascii="Arial" w:hAnsi="Arial" w:cs="Arial"/>
                <w:sz w:val="20"/>
                <w:szCs w:val="20"/>
              </w:rPr>
            </w:pPr>
          </w:p>
          <w:p w14:paraId="1AE7168F" w14:textId="77777777" w:rsidR="00892024" w:rsidRDefault="00892024" w:rsidP="00892024">
            <w:pPr>
              <w:jc w:val="both"/>
              <w:rPr>
                <w:rFonts w:ascii="Arial" w:hAnsi="Arial" w:cs="Arial"/>
                <w:sz w:val="20"/>
                <w:szCs w:val="20"/>
              </w:rPr>
            </w:pPr>
          </w:p>
          <w:p w14:paraId="2D50BC2D" w14:textId="77777777" w:rsidR="00892024" w:rsidRDefault="00892024" w:rsidP="00892024">
            <w:pPr>
              <w:jc w:val="both"/>
              <w:rPr>
                <w:rFonts w:ascii="Arial" w:hAnsi="Arial" w:cs="Arial"/>
                <w:sz w:val="20"/>
                <w:szCs w:val="20"/>
              </w:rPr>
            </w:pPr>
          </w:p>
          <w:p w14:paraId="48CD26D5" w14:textId="77777777" w:rsidR="00892024" w:rsidRDefault="00892024" w:rsidP="00892024">
            <w:pPr>
              <w:jc w:val="both"/>
              <w:rPr>
                <w:rFonts w:ascii="Arial" w:hAnsi="Arial" w:cs="Arial"/>
                <w:sz w:val="20"/>
                <w:szCs w:val="20"/>
              </w:rPr>
            </w:pPr>
          </w:p>
          <w:p w14:paraId="159295B8" w14:textId="77777777" w:rsidR="00892024" w:rsidRDefault="00892024" w:rsidP="00892024">
            <w:pPr>
              <w:jc w:val="both"/>
              <w:rPr>
                <w:rFonts w:ascii="Arial" w:hAnsi="Arial" w:cs="Arial"/>
                <w:sz w:val="20"/>
                <w:szCs w:val="20"/>
              </w:rPr>
            </w:pPr>
          </w:p>
          <w:p w14:paraId="02AD873D" w14:textId="77777777" w:rsidR="00892024" w:rsidRDefault="00DA5228" w:rsidP="00892024">
            <w:pPr>
              <w:jc w:val="both"/>
              <w:rPr>
                <w:rFonts w:ascii="Arial" w:hAnsi="Arial" w:cs="Arial"/>
                <w:sz w:val="20"/>
                <w:szCs w:val="20"/>
              </w:rPr>
            </w:pPr>
            <w:r>
              <w:rPr>
                <w:rFonts w:ascii="Arial" w:hAnsi="Arial" w:cs="Arial"/>
                <w:sz w:val="20"/>
                <w:szCs w:val="20"/>
              </w:rPr>
              <w:t>The proposed development is generally consistent with these design requirements.</w:t>
            </w:r>
          </w:p>
          <w:p w14:paraId="21B16454" w14:textId="77777777" w:rsidR="00DA5228" w:rsidRDefault="00DA5228" w:rsidP="00892024">
            <w:pPr>
              <w:jc w:val="both"/>
              <w:rPr>
                <w:rFonts w:ascii="Arial" w:hAnsi="Arial" w:cs="Arial"/>
                <w:sz w:val="20"/>
                <w:szCs w:val="20"/>
              </w:rPr>
            </w:pPr>
          </w:p>
          <w:p w14:paraId="3E3F4952" w14:textId="77777777" w:rsidR="00DA5228" w:rsidRDefault="00DA5228" w:rsidP="00892024">
            <w:pPr>
              <w:jc w:val="both"/>
              <w:rPr>
                <w:rFonts w:ascii="Arial" w:hAnsi="Arial" w:cs="Arial"/>
                <w:sz w:val="20"/>
                <w:szCs w:val="20"/>
              </w:rPr>
            </w:pPr>
          </w:p>
          <w:p w14:paraId="3E643648" w14:textId="77777777" w:rsidR="00DA5228" w:rsidRDefault="00DA5228" w:rsidP="00892024">
            <w:pPr>
              <w:jc w:val="both"/>
              <w:rPr>
                <w:rFonts w:ascii="Arial" w:hAnsi="Arial" w:cs="Arial"/>
                <w:sz w:val="20"/>
                <w:szCs w:val="20"/>
              </w:rPr>
            </w:pPr>
          </w:p>
          <w:p w14:paraId="362EB4D4" w14:textId="77777777" w:rsidR="00DA5228" w:rsidRDefault="00DA5228" w:rsidP="00892024">
            <w:pPr>
              <w:jc w:val="both"/>
              <w:rPr>
                <w:rFonts w:ascii="Arial" w:hAnsi="Arial" w:cs="Arial"/>
                <w:sz w:val="20"/>
                <w:szCs w:val="20"/>
              </w:rPr>
            </w:pPr>
          </w:p>
          <w:p w14:paraId="6AB4253F" w14:textId="77777777" w:rsidR="00DA5228" w:rsidRDefault="00DA5228" w:rsidP="00892024">
            <w:pPr>
              <w:jc w:val="both"/>
              <w:rPr>
                <w:rFonts w:ascii="Arial" w:hAnsi="Arial" w:cs="Arial"/>
                <w:sz w:val="20"/>
                <w:szCs w:val="20"/>
              </w:rPr>
            </w:pPr>
          </w:p>
          <w:p w14:paraId="26B9F54F" w14:textId="77777777" w:rsidR="00DA5228" w:rsidRDefault="00DA5228" w:rsidP="00892024">
            <w:pPr>
              <w:jc w:val="both"/>
              <w:rPr>
                <w:rFonts w:ascii="Arial" w:hAnsi="Arial" w:cs="Arial"/>
                <w:sz w:val="20"/>
                <w:szCs w:val="20"/>
              </w:rPr>
            </w:pPr>
          </w:p>
          <w:p w14:paraId="1639398E" w14:textId="77777777" w:rsidR="00DA5228" w:rsidRDefault="00DA5228" w:rsidP="00892024">
            <w:pPr>
              <w:jc w:val="both"/>
              <w:rPr>
                <w:rFonts w:ascii="Arial" w:hAnsi="Arial" w:cs="Arial"/>
                <w:sz w:val="20"/>
                <w:szCs w:val="20"/>
              </w:rPr>
            </w:pPr>
          </w:p>
          <w:p w14:paraId="3B921D24" w14:textId="77777777" w:rsidR="00DA5228" w:rsidRDefault="00DA5228" w:rsidP="00892024">
            <w:pPr>
              <w:jc w:val="both"/>
              <w:rPr>
                <w:rFonts w:ascii="Arial" w:hAnsi="Arial" w:cs="Arial"/>
                <w:sz w:val="20"/>
                <w:szCs w:val="20"/>
              </w:rPr>
            </w:pPr>
          </w:p>
          <w:p w14:paraId="6AAB3C22" w14:textId="77777777" w:rsidR="00DA5228" w:rsidRDefault="00DA5228" w:rsidP="00892024">
            <w:pPr>
              <w:jc w:val="both"/>
              <w:rPr>
                <w:rFonts w:ascii="Arial" w:hAnsi="Arial" w:cs="Arial"/>
                <w:sz w:val="20"/>
                <w:szCs w:val="20"/>
              </w:rPr>
            </w:pPr>
          </w:p>
          <w:p w14:paraId="0BEC9C56" w14:textId="77777777" w:rsidR="00DA5228" w:rsidRDefault="00DA5228" w:rsidP="00892024">
            <w:pPr>
              <w:jc w:val="both"/>
              <w:rPr>
                <w:rFonts w:ascii="Arial" w:hAnsi="Arial" w:cs="Arial"/>
                <w:sz w:val="20"/>
                <w:szCs w:val="20"/>
              </w:rPr>
            </w:pPr>
          </w:p>
          <w:p w14:paraId="302E9891" w14:textId="77777777" w:rsidR="00DA5228" w:rsidRDefault="00DA5228" w:rsidP="00892024">
            <w:pPr>
              <w:jc w:val="both"/>
              <w:rPr>
                <w:rFonts w:ascii="Arial" w:hAnsi="Arial" w:cs="Arial"/>
                <w:sz w:val="20"/>
                <w:szCs w:val="20"/>
              </w:rPr>
            </w:pPr>
          </w:p>
          <w:p w14:paraId="3BBAB286" w14:textId="77777777" w:rsidR="00DA5228" w:rsidRDefault="00DA5228" w:rsidP="00892024">
            <w:pPr>
              <w:jc w:val="both"/>
              <w:rPr>
                <w:rFonts w:ascii="Arial" w:hAnsi="Arial" w:cs="Arial"/>
                <w:sz w:val="20"/>
                <w:szCs w:val="20"/>
              </w:rPr>
            </w:pPr>
          </w:p>
          <w:p w14:paraId="5F06DF0B" w14:textId="77777777" w:rsidR="00DA5228" w:rsidRDefault="00DA5228" w:rsidP="00892024">
            <w:pPr>
              <w:jc w:val="both"/>
              <w:rPr>
                <w:rFonts w:ascii="Arial" w:hAnsi="Arial" w:cs="Arial"/>
                <w:sz w:val="20"/>
                <w:szCs w:val="20"/>
              </w:rPr>
            </w:pPr>
          </w:p>
          <w:p w14:paraId="28CB80F7" w14:textId="77777777" w:rsidR="00DA5228" w:rsidRDefault="00DA5228" w:rsidP="00892024">
            <w:pPr>
              <w:jc w:val="both"/>
              <w:rPr>
                <w:rFonts w:ascii="Arial" w:hAnsi="Arial" w:cs="Arial"/>
                <w:sz w:val="20"/>
                <w:szCs w:val="20"/>
              </w:rPr>
            </w:pPr>
          </w:p>
          <w:p w14:paraId="24A0E664" w14:textId="77777777" w:rsidR="00DA5228" w:rsidRDefault="00DA5228" w:rsidP="00892024">
            <w:pPr>
              <w:jc w:val="both"/>
              <w:rPr>
                <w:rFonts w:ascii="Arial" w:hAnsi="Arial" w:cs="Arial"/>
                <w:sz w:val="20"/>
                <w:szCs w:val="20"/>
              </w:rPr>
            </w:pPr>
          </w:p>
          <w:p w14:paraId="38DABC8A" w14:textId="77777777" w:rsidR="00DA5228" w:rsidRDefault="00DA5228" w:rsidP="00892024">
            <w:pPr>
              <w:jc w:val="both"/>
              <w:rPr>
                <w:rFonts w:ascii="Arial" w:hAnsi="Arial" w:cs="Arial"/>
                <w:sz w:val="20"/>
                <w:szCs w:val="20"/>
              </w:rPr>
            </w:pPr>
          </w:p>
          <w:p w14:paraId="54868E0B" w14:textId="77777777" w:rsidR="00DA5228" w:rsidRDefault="00DA5228" w:rsidP="00892024">
            <w:pPr>
              <w:jc w:val="both"/>
              <w:rPr>
                <w:rFonts w:ascii="Arial" w:hAnsi="Arial" w:cs="Arial"/>
                <w:sz w:val="20"/>
                <w:szCs w:val="20"/>
              </w:rPr>
            </w:pPr>
          </w:p>
          <w:p w14:paraId="3D2DFFC2" w14:textId="77777777" w:rsidR="00DA5228" w:rsidRDefault="00DA5228" w:rsidP="00892024">
            <w:pPr>
              <w:jc w:val="both"/>
              <w:rPr>
                <w:rFonts w:ascii="Arial" w:hAnsi="Arial" w:cs="Arial"/>
                <w:sz w:val="20"/>
                <w:szCs w:val="20"/>
              </w:rPr>
            </w:pPr>
          </w:p>
          <w:p w14:paraId="726E2014" w14:textId="77777777" w:rsidR="00DA5228" w:rsidRDefault="00DA5228" w:rsidP="00892024">
            <w:pPr>
              <w:jc w:val="both"/>
              <w:rPr>
                <w:rFonts w:ascii="Arial" w:hAnsi="Arial" w:cs="Arial"/>
                <w:sz w:val="20"/>
                <w:szCs w:val="20"/>
              </w:rPr>
            </w:pPr>
          </w:p>
          <w:p w14:paraId="5202BCD4" w14:textId="77777777" w:rsidR="00DA5228" w:rsidRDefault="00DA5228" w:rsidP="00892024">
            <w:pPr>
              <w:jc w:val="both"/>
              <w:rPr>
                <w:rFonts w:ascii="Arial" w:hAnsi="Arial" w:cs="Arial"/>
                <w:sz w:val="20"/>
                <w:szCs w:val="20"/>
              </w:rPr>
            </w:pPr>
          </w:p>
          <w:p w14:paraId="477DBD15" w14:textId="77777777" w:rsidR="00DA5228" w:rsidRDefault="00DA5228" w:rsidP="00892024">
            <w:pPr>
              <w:jc w:val="both"/>
              <w:rPr>
                <w:rFonts w:ascii="Arial" w:hAnsi="Arial" w:cs="Arial"/>
                <w:sz w:val="20"/>
                <w:szCs w:val="20"/>
              </w:rPr>
            </w:pPr>
          </w:p>
          <w:p w14:paraId="4A4FA6A7" w14:textId="77777777" w:rsidR="00DA5228" w:rsidRDefault="00DA5228" w:rsidP="00892024">
            <w:pPr>
              <w:jc w:val="both"/>
              <w:rPr>
                <w:rFonts w:ascii="Arial" w:hAnsi="Arial" w:cs="Arial"/>
                <w:sz w:val="20"/>
                <w:szCs w:val="20"/>
              </w:rPr>
            </w:pPr>
          </w:p>
          <w:p w14:paraId="165CACDC" w14:textId="77777777" w:rsidR="00DA5228" w:rsidRDefault="00DA5228" w:rsidP="00892024">
            <w:pPr>
              <w:jc w:val="both"/>
              <w:rPr>
                <w:rFonts w:ascii="Arial" w:hAnsi="Arial" w:cs="Arial"/>
                <w:sz w:val="20"/>
                <w:szCs w:val="20"/>
              </w:rPr>
            </w:pPr>
          </w:p>
          <w:p w14:paraId="11557466" w14:textId="77777777" w:rsidR="00DA5228" w:rsidRDefault="00DA5228" w:rsidP="00892024">
            <w:pPr>
              <w:jc w:val="both"/>
              <w:rPr>
                <w:rFonts w:ascii="Arial" w:hAnsi="Arial" w:cs="Arial"/>
                <w:sz w:val="20"/>
                <w:szCs w:val="20"/>
              </w:rPr>
            </w:pPr>
          </w:p>
          <w:p w14:paraId="5DD9ABC3" w14:textId="77777777" w:rsidR="00DA5228" w:rsidRDefault="00DA5228" w:rsidP="00892024">
            <w:pPr>
              <w:jc w:val="both"/>
              <w:rPr>
                <w:rFonts w:ascii="Arial" w:hAnsi="Arial" w:cs="Arial"/>
                <w:sz w:val="20"/>
                <w:szCs w:val="20"/>
              </w:rPr>
            </w:pPr>
          </w:p>
          <w:p w14:paraId="322A5BE6" w14:textId="77777777" w:rsidR="00DA5228" w:rsidRDefault="00DA5228" w:rsidP="00892024">
            <w:pPr>
              <w:jc w:val="both"/>
              <w:rPr>
                <w:rFonts w:ascii="Arial" w:hAnsi="Arial" w:cs="Arial"/>
                <w:sz w:val="20"/>
                <w:szCs w:val="20"/>
              </w:rPr>
            </w:pPr>
          </w:p>
          <w:p w14:paraId="0D307D7A" w14:textId="77777777" w:rsidR="00DA5228" w:rsidRDefault="00DA5228" w:rsidP="00892024">
            <w:pPr>
              <w:jc w:val="both"/>
              <w:rPr>
                <w:rFonts w:ascii="Arial" w:hAnsi="Arial" w:cs="Arial"/>
                <w:sz w:val="20"/>
                <w:szCs w:val="20"/>
              </w:rPr>
            </w:pPr>
          </w:p>
          <w:p w14:paraId="77D6259E" w14:textId="77777777" w:rsidR="00DA5228" w:rsidRDefault="00DA5228" w:rsidP="00892024">
            <w:pPr>
              <w:jc w:val="both"/>
              <w:rPr>
                <w:rFonts w:ascii="Arial" w:hAnsi="Arial" w:cs="Arial"/>
                <w:sz w:val="20"/>
                <w:szCs w:val="20"/>
              </w:rPr>
            </w:pPr>
          </w:p>
          <w:p w14:paraId="319F0E0A" w14:textId="77777777" w:rsidR="00DA5228" w:rsidRDefault="00DA5228" w:rsidP="00892024">
            <w:pPr>
              <w:jc w:val="both"/>
              <w:rPr>
                <w:rFonts w:ascii="Arial" w:hAnsi="Arial" w:cs="Arial"/>
                <w:sz w:val="20"/>
                <w:szCs w:val="20"/>
              </w:rPr>
            </w:pPr>
          </w:p>
          <w:p w14:paraId="64BAD286" w14:textId="77777777" w:rsidR="00DA5228" w:rsidRDefault="00DA5228" w:rsidP="00892024">
            <w:pPr>
              <w:jc w:val="both"/>
              <w:rPr>
                <w:rFonts w:ascii="Arial" w:hAnsi="Arial" w:cs="Arial"/>
                <w:sz w:val="20"/>
                <w:szCs w:val="20"/>
              </w:rPr>
            </w:pPr>
          </w:p>
          <w:p w14:paraId="10261E50" w14:textId="77777777" w:rsidR="00DA5228" w:rsidRDefault="00DA5228" w:rsidP="00892024">
            <w:pPr>
              <w:jc w:val="both"/>
              <w:rPr>
                <w:rFonts w:ascii="Arial" w:hAnsi="Arial" w:cs="Arial"/>
                <w:sz w:val="20"/>
                <w:szCs w:val="20"/>
              </w:rPr>
            </w:pPr>
          </w:p>
          <w:p w14:paraId="51BFF8A2" w14:textId="77777777" w:rsidR="00DA5228" w:rsidRDefault="00DA5228" w:rsidP="00892024">
            <w:pPr>
              <w:jc w:val="both"/>
              <w:rPr>
                <w:rFonts w:ascii="Arial" w:hAnsi="Arial" w:cs="Arial"/>
                <w:sz w:val="20"/>
                <w:szCs w:val="20"/>
              </w:rPr>
            </w:pPr>
          </w:p>
          <w:p w14:paraId="6A6F8467" w14:textId="77777777" w:rsidR="00DA5228" w:rsidRDefault="00DA5228" w:rsidP="00892024">
            <w:pPr>
              <w:jc w:val="both"/>
              <w:rPr>
                <w:rFonts w:ascii="Arial" w:hAnsi="Arial" w:cs="Arial"/>
                <w:sz w:val="20"/>
                <w:szCs w:val="20"/>
              </w:rPr>
            </w:pPr>
          </w:p>
          <w:p w14:paraId="0EBC1F06" w14:textId="77777777" w:rsidR="00DA5228" w:rsidRDefault="00DA5228" w:rsidP="00892024">
            <w:pPr>
              <w:jc w:val="both"/>
              <w:rPr>
                <w:rFonts w:ascii="Arial" w:hAnsi="Arial" w:cs="Arial"/>
                <w:sz w:val="20"/>
                <w:szCs w:val="20"/>
              </w:rPr>
            </w:pPr>
          </w:p>
          <w:p w14:paraId="0A2D21A7" w14:textId="77777777" w:rsidR="00DA5228" w:rsidRDefault="00DA5228" w:rsidP="00892024">
            <w:pPr>
              <w:jc w:val="both"/>
              <w:rPr>
                <w:rFonts w:ascii="Arial" w:hAnsi="Arial" w:cs="Arial"/>
                <w:sz w:val="20"/>
                <w:szCs w:val="20"/>
              </w:rPr>
            </w:pPr>
          </w:p>
          <w:p w14:paraId="01E0B914" w14:textId="77777777" w:rsidR="00DA5228" w:rsidRDefault="00DA5228" w:rsidP="00892024">
            <w:pPr>
              <w:jc w:val="both"/>
              <w:rPr>
                <w:rFonts w:ascii="Arial" w:hAnsi="Arial" w:cs="Arial"/>
                <w:sz w:val="20"/>
                <w:szCs w:val="20"/>
              </w:rPr>
            </w:pPr>
          </w:p>
          <w:p w14:paraId="2E7FF37D" w14:textId="77777777" w:rsidR="00DA5228" w:rsidRDefault="00DA5228" w:rsidP="00892024">
            <w:pPr>
              <w:jc w:val="both"/>
              <w:rPr>
                <w:rFonts w:ascii="Arial" w:hAnsi="Arial" w:cs="Arial"/>
                <w:sz w:val="20"/>
                <w:szCs w:val="20"/>
              </w:rPr>
            </w:pPr>
          </w:p>
          <w:p w14:paraId="67FF6DB9" w14:textId="77777777" w:rsidR="00DA5228" w:rsidRDefault="00DA5228" w:rsidP="00892024">
            <w:pPr>
              <w:jc w:val="both"/>
              <w:rPr>
                <w:rFonts w:ascii="Arial" w:hAnsi="Arial" w:cs="Arial"/>
                <w:sz w:val="20"/>
                <w:szCs w:val="20"/>
              </w:rPr>
            </w:pPr>
          </w:p>
          <w:p w14:paraId="0ED700B0" w14:textId="77777777" w:rsidR="00DA5228" w:rsidRDefault="00DA5228" w:rsidP="00892024">
            <w:pPr>
              <w:jc w:val="both"/>
              <w:rPr>
                <w:rFonts w:ascii="Arial" w:hAnsi="Arial" w:cs="Arial"/>
                <w:sz w:val="20"/>
                <w:szCs w:val="20"/>
              </w:rPr>
            </w:pPr>
          </w:p>
          <w:p w14:paraId="268DDF94" w14:textId="77777777" w:rsidR="00DA5228" w:rsidRDefault="00DA5228" w:rsidP="00892024">
            <w:pPr>
              <w:jc w:val="both"/>
              <w:rPr>
                <w:rFonts w:ascii="Arial" w:hAnsi="Arial" w:cs="Arial"/>
                <w:sz w:val="20"/>
                <w:szCs w:val="20"/>
              </w:rPr>
            </w:pPr>
          </w:p>
          <w:p w14:paraId="0BDDC5C8" w14:textId="77777777" w:rsidR="00DA5228" w:rsidRDefault="00DA5228" w:rsidP="00892024">
            <w:pPr>
              <w:jc w:val="both"/>
              <w:rPr>
                <w:rFonts w:ascii="Arial" w:hAnsi="Arial" w:cs="Arial"/>
                <w:sz w:val="20"/>
                <w:szCs w:val="20"/>
              </w:rPr>
            </w:pPr>
          </w:p>
          <w:p w14:paraId="5440E351" w14:textId="77777777" w:rsidR="00DA5228" w:rsidRDefault="00DA5228" w:rsidP="00892024">
            <w:pPr>
              <w:jc w:val="both"/>
              <w:rPr>
                <w:rFonts w:ascii="Arial" w:hAnsi="Arial" w:cs="Arial"/>
                <w:sz w:val="20"/>
                <w:szCs w:val="20"/>
              </w:rPr>
            </w:pPr>
          </w:p>
          <w:p w14:paraId="067636F1" w14:textId="77777777" w:rsidR="00DA5228" w:rsidRDefault="00DA5228" w:rsidP="00892024">
            <w:pPr>
              <w:jc w:val="both"/>
              <w:rPr>
                <w:rFonts w:ascii="Arial" w:hAnsi="Arial" w:cs="Arial"/>
                <w:sz w:val="20"/>
                <w:szCs w:val="20"/>
              </w:rPr>
            </w:pPr>
            <w:r>
              <w:rPr>
                <w:rFonts w:ascii="Arial" w:hAnsi="Arial" w:cs="Arial"/>
                <w:sz w:val="20"/>
                <w:szCs w:val="20"/>
              </w:rPr>
              <w:t>0m to variable.</w:t>
            </w:r>
          </w:p>
          <w:p w14:paraId="5F0ADF5E" w14:textId="77777777" w:rsidR="00456FFE" w:rsidRDefault="00456FFE" w:rsidP="00892024">
            <w:pPr>
              <w:jc w:val="both"/>
              <w:rPr>
                <w:rFonts w:ascii="Arial" w:hAnsi="Arial" w:cs="Arial"/>
                <w:sz w:val="20"/>
                <w:szCs w:val="20"/>
              </w:rPr>
            </w:pPr>
          </w:p>
          <w:p w14:paraId="7B93291A" w14:textId="77777777" w:rsidR="00456FFE" w:rsidRDefault="00456FFE" w:rsidP="00892024">
            <w:pPr>
              <w:jc w:val="both"/>
              <w:rPr>
                <w:rFonts w:ascii="Arial" w:hAnsi="Arial" w:cs="Arial"/>
                <w:sz w:val="20"/>
                <w:szCs w:val="20"/>
              </w:rPr>
            </w:pPr>
          </w:p>
          <w:p w14:paraId="342B5EA8" w14:textId="77777777" w:rsidR="00456FFE" w:rsidRDefault="00456FFE" w:rsidP="00892024">
            <w:pPr>
              <w:jc w:val="both"/>
              <w:rPr>
                <w:rFonts w:ascii="Arial" w:hAnsi="Arial" w:cs="Arial"/>
                <w:sz w:val="20"/>
                <w:szCs w:val="20"/>
              </w:rPr>
            </w:pPr>
          </w:p>
          <w:p w14:paraId="570BC198" w14:textId="77777777" w:rsidR="00456FFE" w:rsidRDefault="00456FFE" w:rsidP="00892024">
            <w:pPr>
              <w:jc w:val="both"/>
              <w:rPr>
                <w:rFonts w:ascii="Arial" w:hAnsi="Arial" w:cs="Arial"/>
                <w:sz w:val="20"/>
                <w:szCs w:val="20"/>
              </w:rPr>
            </w:pPr>
          </w:p>
          <w:p w14:paraId="5132FB71" w14:textId="77777777" w:rsidR="00456FFE" w:rsidRDefault="00456FFE" w:rsidP="00892024">
            <w:pPr>
              <w:jc w:val="both"/>
              <w:rPr>
                <w:rFonts w:ascii="Arial" w:hAnsi="Arial" w:cs="Arial"/>
                <w:sz w:val="20"/>
                <w:szCs w:val="20"/>
              </w:rPr>
            </w:pPr>
            <w:r>
              <w:rPr>
                <w:rFonts w:ascii="Arial" w:hAnsi="Arial" w:cs="Arial"/>
                <w:sz w:val="20"/>
                <w:szCs w:val="20"/>
              </w:rPr>
              <w:t>A schedule of materials and finishes has been submitted</w:t>
            </w:r>
            <w:r w:rsidR="00580070">
              <w:rPr>
                <w:rFonts w:ascii="Arial" w:hAnsi="Arial" w:cs="Arial"/>
                <w:sz w:val="20"/>
                <w:szCs w:val="20"/>
              </w:rPr>
              <w:t xml:space="preserve">. The use of building materials and finishes clearly identifies the different parts and functions of the building, with glazed ground floor shopfronts providing active frontages. In respect to the shop top housing apartment buildings there is a clear base with floor to ceiling glass windows, brick middle and a </w:t>
            </w:r>
            <w:proofErr w:type="spellStart"/>
            <w:r w:rsidR="00580070">
              <w:rPr>
                <w:rFonts w:ascii="Arial" w:hAnsi="Arial" w:cs="Arial"/>
                <w:sz w:val="20"/>
                <w:szCs w:val="20"/>
              </w:rPr>
              <w:t>colourbond</w:t>
            </w:r>
            <w:proofErr w:type="spellEnd"/>
            <w:r w:rsidR="00580070">
              <w:rPr>
                <w:rFonts w:ascii="Arial" w:hAnsi="Arial" w:cs="Arial"/>
                <w:sz w:val="20"/>
                <w:szCs w:val="20"/>
              </w:rPr>
              <w:t xml:space="preserve"> roof with clerestory windows.</w:t>
            </w:r>
          </w:p>
          <w:p w14:paraId="0C7F1B0D" w14:textId="77777777" w:rsidR="00580070" w:rsidRDefault="00580070" w:rsidP="00892024">
            <w:pPr>
              <w:jc w:val="both"/>
              <w:rPr>
                <w:rFonts w:ascii="Arial" w:hAnsi="Arial" w:cs="Arial"/>
                <w:sz w:val="20"/>
                <w:szCs w:val="20"/>
              </w:rPr>
            </w:pPr>
          </w:p>
          <w:p w14:paraId="6F75FCF4" w14:textId="77777777" w:rsidR="00580070" w:rsidRDefault="00580070" w:rsidP="00892024">
            <w:pPr>
              <w:jc w:val="both"/>
              <w:rPr>
                <w:rFonts w:ascii="Arial" w:hAnsi="Arial" w:cs="Arial"/>
                <w:sz w:val="20"/>
                <w:szCs w:val="20"/>
              </w:rPr>
            </w:pPr>
            <w:r>
              <w:rPr>
                <w:rFonts w:ascii="Arial" w:hAnsi="Arial" w:cs="Arial"/>
                <w:sz w:val="20"/>
                <w:szCs w:val="20"/>
              </w:rPr>
              <w:t>Distinctive building forms, including roof shapes are proposed to all buildings within the precinct.</w:t>
            </w:r>
          </w:p>
          <w:p w14:paraId="7799DA87" w14:textId="77777777" w:rsidR="00580070" w:rsidRDefault="00580070" w:rsidP="00892024">
            <w:pPr>
              <w:jc w:val="both"/>
              <w:rPr>
                <w:rFonts w:ascii="Arial" w:hAnsi="Arial" w:cs="Arial"/>
                <w:sz w:val="20"/>
                <w:szCs w:val="20"/>
              </w:rPr>
            </w:pPr>
          </w:p>
          <w:p w14:paraId="09FEEC52" w14:textId="77777777" w:rsidR="00580070" w:rsidRDefault="00580070" w:rsidP="00892024">
            <w:pPr>
              <w:jc w:val="both"/>
              <w:rPr>
                <w:rFonts w:ascii="Arial" w:hAnsi="Arial" w:cs="Arial"/>
                <w:sz w:val="20"/>
                <w:szCs w:val="20"/>
              </w:rPr>
            </w:pPr>
          </w:p>
          <w:p w14:paraId="4D60B1BE" w14:textId="77777777" w:rsidR="00580070" w:rsidRDefault="00580070" w:rsidP="00892024">
            <w:pPr>
              <w:jc w:val="both"/>
              <w:rPr>
                <w:rFonts w:ascii="Arial" w:hAnsi="Arial" w:cs="Arial"/>
                <w:sz w:val="20"/>
                <w:szCs w:val="20"/>
              </w:rPr>
            </w:pPr>
          </w:p>
          <w:p w14:paraId="4C6524EF" w14:textId="77777777" w:rsidR="00580070" w:rsidRDefault="00580070" w:rsidP="00892024">
            <w:pPr>
              <w:jc w:val="both"/>
              <w:rPr>
                <w:rFonts w:ascii="Arial" w:hAnsi="Arial" w:cs="Arial"/>
                <w:sz w:val="20"/>
                <w:szCs w:val="20"/>
              </w:rPr>
            </w:pPr>
          </w:p>
          <w:p w14:paraId="4636FAD3" w14:textId="46E6E378" w:rsidR="00580070" w:rsidRPr="004450BF" w:rsidRDefault="00580070" w:rsidP="00892024">
            <w:pPr>
              <w:jc w:val="both"/>
              <w:rPr>
                <w:rFonts w:ascii="Arial" w:hAnsi="Arial" w:cs="Arial"/>
                <w:sz w:val="20"/>
                <w:szCs w:val="20"/>
              </w:rPr>
            </w:pPr>
            <w:r>
              <w:rPr>
                <w:rFonts w:ascii="Arial" w:hAnsi="Arial" w:cs="Arial"/>
                <w:sz w:val="20"/>
                <w:szCs w:val="20"/>
              </w:rPr>
              <w:t xml:space="preserve">A sustainability report was submitted with the application and </w:t>
            </w:r>
            <w:r w:rsidR="006E768A">
              <w:rPr>
                <w:rFonts w:ascii="Arial" w:hAnsi="Arial" w:cs="Arial"/>
                <w:sz w:val="20"/>
                <w:szCs w:val="20"/>
              </w:rPr>
              <w:t xml:space="preserve">provides satisfactory measures to reduce potable water </w:t>
            </w:r>
            <w:r w:rsidR="006E768A">
              <w:rPr>
                <w:rFonts w:ascii="Arial" w:hAnsi="Arial" w:cs="Arial"/>
                <w:sz w:val="20"/>
                <w:szCs w:val="20"/>
              </w:rPr>
              <w:lastRenderedPageBreak/>
              <w:t>demand, climatic responsive design, and passive thermal performance.</w:t>
            </w:r>
          </w:p>
        </w:tc>
        <w:tc>
          <w:tcPr>
            <w:tcW w:w="1843" w:type="dxa"/>
          </w:tcPr>
          <w:p w14:paraId="1C579535" w14:textId="261E33B4" w:rsidR="00524FEB" w:rsidRDefault="00524FEB" w:rsidP="003D58D9">
            <w:pPr>
              <w:rPr>
                <w:rFonts w:cs="Arial"/>
                <w:sz w:val="20"/>
                <w:szCs w:val="20"/>
              </w:rPr>
            </w:pPr>
          </w:p>
          <w:p w14:paraId="6FB25A87" w14:textId="2847DA97" w:rsidR="00077D5E" w:rsidRDefault="00077D5E" w:rsidP="003D58D9">
            <w:pPr>
              <w:rPr>
                <w:rFonts w:cs="Arial"/>
                <w:sz w:val="20"/>
                <w:szCs w:val="20"/>
              </w:rPr>
            </w:pPr>
          </w:p>
          <w:p w14:paraId="67999BE9" w14:textId="6DA0B1F8" w:rsidR="00077D5E" w:rsidRDefault="00077D5E" w:rsidP="003D58D9">
            <w:pPr>
              <w:rPr>
                <w:rFonts w:ascii="Arial" w:hAnsi="Arial" w:cs="Arial"/>
                <w:sz w:val="20"/>
                <w:szCs w:val="20"/>
              </w:rPr>
            </w:pPr>
            <w:r w:rsidRPr="00077D5E">
              <w:rPr>
                <w:rFonts w:ascii="Arial" w:hAnsi="Arial" w:cs="Arial"/>
                <w:sz w:val="20"/>
                <w:szCs w:val="20"/>
              </w:rPr>
              <w:t>Yes</w:t>
            </w:r>
          </w:p>
          <w:p w14:paraId="48D87473" w14:textId="32F83546" w:rsidR="00077D5E" w:rsidRDefault="00077D5E" w:rsidP="003D58D9">
            <w:pPr>
              <w:rPr>
                <w:rFonts w:ascii="Arial" w:hAnsi="Arial" w:cs="Arial"/>
                <w:sz w:val="20"/>
                <w:szCs w:val="20"/>
              </w:rPr>
            </w:pPr>
          </w:p>
          <w:p w14:paraId="77207B91" w14:textId="34317245" w:rsidR="00077D5E" w:rsidRDefault="00077D5E" w:rsidP="003D58D9">
            <w:pPr>
              <w:rPr>
                <w:rFonts w:ascii="Arial" w:hAnsi="Arial" w:cs="Arial"/>
                <w:sz w:val="20"/>
                <w:szCs w:val="20"/>
              </w:rPr>
            </w:pPr>
          </w:p>
          <w:p w14:paraId="67F9A000" w14:textId="6E7BFF28" w:rsidR="00077D5E" w:rsidRDefault="00077D5E" w:rsidP="003D58D9">
            <w:pPr>
              <w:rPr>
                <w:rFonts w:ascii="Arial" w:hAnsi="Arial" w:cs="Arial"/>
                <w:sz w:val="20"/>
                <w:szCs w:val="20"/>
              </w:rPr>
            </w:pPr>
          </w:p>
          <w:p w14:paraId="25F89599" w14:textId="4C8FCFFE" w:rsidR="00077D5E" w:rsidRDefault="00077D5E" w:rsidP="003D58D9">
            <w:pPr>
              <w:rPr>
                <w:rFonts w:ascii="Arial" w:hAnsi="Arial" w:cs="Arial"/>
                <w:sz w:val="20"/>
                <w:szCs w:val="20"/>
              </w:rPr>
            </w:pPr>
          </w:p>
          <w:p w14:paraId="442B3311" w14:textId="3AEA845E" w:rsidR="00077D5E" w:rsidRDefault="00077D5E" w:rsidP="003D58D9">
            <w:pPr>
              <w:rPr>
                <w:rFonts w:ascii="Arial" w:hAnsi="Arial" w:cs="Arial"/>
                <w:sz w:val="20"/>
                <w:szCs w:val="20"/>
              </w:rPr>
            </w:pPr>
          </w:p>
          <w:p w14:paraId="51E4DA65" w14:textId="77777777" w:rsidR="00CB1909" w:rsidRDefault="00CB1909" w:rsidP="003D58D9">
            <w:pPr>
              <w:rPr>
                <w:rFonts w:ascii="Arial" w:hAnsi="Arial" w:cs="Arial"/>
                <w:sz w:val="20"/>
                <w:szCs w:val="20"/>
              </w:rPr>
            </w:pPr>
          </w:p>
          <w:p w14:paraId="3067039C" w14:textId="1D0A7C49" w:rsidR="00077D5E" w:rsidRDefault="00077D5E" w:rsidP="003D58D9">
            <w:pPr>
              <w:rPr>
                <w:rFonts w:ascii="Arial" w:hAnsi="Arial" w:cs="Arial"/>
                <w:sz w:val="20"/>
                <w:szCs w:val="20"/>
              </w:rPr>
            </w:pPr>
            <w:r>
              <w:rPr>
                <w:rFonts w:ascii="Arial" w:hAnsi="Arial" w:cs="Arial"/>
                <w:sz w:val="20"/>
                <w:szCs w:val="20"/>
              </w:rPr>
              <w:t>Yes</w:t>
            </w:r>
          </w:p>
          <w:p w14:paraId="364ECAF8" w14:textId="07CD6CC1" w:rsidR="00892024" w:rsidRDefault="00892024" w:rsidP="003D58D9">
            <w:pPr>
              <w:rPr>
                <w:rFonts w:ascii="Arial" w:hAnsi="Arial" w:cs="Arial"/>
                <w:sz w:val="20"/>
                <w:szCs w:val="20"/>
              </w:rPr>
            </w:pPr>
          </w:p>
          <w:p w14:paraId="6ED1E7BA" w14:textId="05B3AC95" w:rsidR="00892024" w:rsidRDefault="00892024" w:rsidP="003D58D9">
            <w:pPr>
              <w:rPr>
                <w:rFonts w:ascii="Arial" w:hAnsi="Arial" w:cs="Arial"/>
                <w:sz w:val="20"/>
                <w:szCs w:val="20"/>
              </w:rPr>
            </w:pPr>
          </w:p>
          <w:p w14:paraId="58F073B8" w14:textId="1B943E66" w:rsidR="00892024" w:rsidRDefault="00892024" w:rsidP="003D58D9">
            <w:pPr>
              <w:rPr>
                <w:rFonts w:ascii="Arial" w:hAnsi="Arial" w:cs="Arial"/>
                <w:sz w:val="20"/>
                <w:szCs w:val="20"/>
              </w:rPr>
            </w:pPr>
          </w:p>
          <w:p w14:paraId="212A9FC1" w14:textId="61223D96" w:rsidR="00892024" w:rsidRDefault="00892024" w:rsidP="003D58D9">
            <w:pPr>
              <w:rPr>
                <w:rFonts w:ascii="Arial" w:hAnsi="Arial" w:cs="Arial"/>
                <w:sz w:val="20"/>
                <w:szCs w:val="20"/>
              </w:rPr>
            </w:pPr>
          </w:p>
          <w:p w14:paraId="4D50C303" w14:textId="00A510D7" w:rsidR="00892024" w:rsidRDefault="00892024" w:rsidP="003D58D9">
            <w:pPr>
              <w:rPr>
                <w:rFonts w:ascii="Arial" w:hAnsi="Arial" w:cs="Arial"/>
                <w:sz w:val="20"/>
                <w:szCs w:val="20"/>
              </w:rPr>
            </w:pPr>
            <w:r>
              <w:rPr>
                <w:rFonts w:ascii="Arial" w:hAnsi="Arial" w:cs="Arial"/>
                <w:sz w:val="20"/>
                <w:szCs w:val="20"/>
              </w:rPr>
              <w:t>Yes</w:t>
            </w:r>
          </w:p>
          <w:p w14:paraId="5783C5FF" w14:textId="754FA2D3" w:rsidR="00892024" w:rsidRDefault="00892024" w:rsidP="003D58D9">
            <w:pPr>
              <w:rPr>
                <w:rFonts w:ascii="Arial" w:hAnsi="Arial" w:cs="Arial"/>
                <w:sz w:val="20"/>
                <w:szCs w:val="20"/>
              </w:rPr>
            </w:pPr>
          </w:p>
          <w:p w14:paraId="0B266022" w14:textId="5A42A5FB" w:rsidR="00892024" w:rsidRDefault="00892024" w:rsidP="003D58D9">
            <w:pPr>
              <w:rPr>
                <w:rFonts w:ascii="Arial" w:hAnsi="Arial" w:cs="Arial"/>
                <w:sz w:val="20"/>
                <w:szCs w:val="20"/>
              </w:rPr>
            </w:pPr>
          </w:p>
          <w:p w14:paraId="49E67FC6" w14:textId="2AC0B6DB" w:rsidR="00892024" w:rsidRDefault="00892024" w:rsidP="003D58D9">
            <w:pPr>
              <w:rPr>
                <w:rFonts w:ascii="Arial" w:hAnsi="Arial" w:cs="Arial"/>
                <w:sz w:val="20"/>
                <w:szCs w:val="20"/>
              </w:rPr>
            </w:pPr>
          </w:p>
          <w:p w14:paraId="3E33C6ED" w14:textId="636343FE" w:rsidR="00892024" w:rsidRDefault="00892024" w:rsidP="003D58D9">
            <w:pPr>
              <w:rPr>
                <w:rFonts w:ascii="Arial" w:hAnsi="Arial" w:cs="Arial"/>
                <w:sz w:val="20"/>
                <w:szCs w:val="20"/>
              </w:rPr>
            </w:pPr>
          </w:p>
          <w:p w14:paraId="72345591" w14:textId="5CC383E6" w:rsidR="00892024" w:rsidRDefault="00892024" w:rsidP="003D58D9">
            <w:pPr>
              <w:rPr>
                <w:rFonts w:ascii="Arial" w:hAnsi="Arial" w:cs="Arial"/>
                <w:sz w:val="20"/>
                <w:szCs w:val="20"/>
              </w:rPr>
            </w:pPr>
          </w:p>
          <w:p w14:paraId="53A801DE" w14:textId="27BCBCC0" w:rsidR="00892024" w:rsidRDefault="00892024" w:rsidP="003D58D9">
            <w:pPr>
              <w:rPr>
                <w:rFonts w:ascii="Arial" w:hAnsi="Arial" w:cs="Arial"/>
                <w:sz w:val="20"/>
                <w:szCs w:val="20"/>
              </w:rPr>
            </w:pPr>
            <w:r>
              <w:rPr>
                <w:rFonts w:ascii="Arial" w:hAnsi="Arial" w:cs="Arial"/>
                <w:sz w:val="20"/>
                <w:szCs w:val="20"/>
              </w:rPr>
              <w:t>Yes</w:t>
            </w:r>
          </w:p>
          <w:p w14:paraId="0EA1D903" w14:textId="720EF199" w:rsidR="00892024" w:rsidRDefault="00892024" w:rsidP="003D58D9">
            <w:pPr>
              <w:rPr>
                <w:rFonts w:ascii="Arial" w:hAnsi="Arial" w:cs="Arial"/>
                <w:sz w:val="20"/>
                <w:szCs w:val="20"/>
              </w:rPr>
            </w:pPr>
          </w:p>
          <w:p w14:paraId="42576C8C" w14:textId="2EEC1B57" w:rsidR="00892024" w:rsidRDefault="00892024" w:rsidP="003D58D9">
            <w:pPr>
              <w:rPr>
                <w:rFonts w:ascii="Arial" w:hAnsi="Arial" w:cs="Arial"/>
                <w:sz w:val="20"/>
                <w:szCs w:val="20"/>
              </w:rPr>
            </w:pPr>
          </w:p>
          <w:p w14:paraId="32E1A256" w14:textId="151D8CE5" w:rsidR="00892024" w:rsidRDefault="00892024" w:rsidP="003D58D9">
            <w:pPr>
              <w:rPr>
                <w:rFonts w:ascii="Arial" w:hAnsi="Arial" w:cs="Arial"/>
                <w:sz w:val="20"/>
                <w:szCs w:val="20"/>
              </w:rPr>
            </w:pPr>
          </w:p>
          <w:p w14:paraId="29B2E3E4" w14:textId="4EDD6C3B" w:rsidR="00892024" w:rsidRDefault="00892024" w:rsidP="003D58D9">
            <w:pPr>
              <w:rPr>
                <w:rFonts w:ascii="Arial" w:hAnsi="Arial" w:cs="Arial"/>
                <w:sz w:val="20"/>
                <w:szCs w:val="20"/>
              </w:rPr>
            </w:pPr>
          </w:p>
          <w:p w14:paraId="1F8DFB70" w14:textId="24F3AFA9" w:rsidR="00892024" w:rsidRDefault="00892024" w:rsidP="003D58D9">
            <w:pPr>
              <w:rPr>
                <w:rFonts w:ascii="Arial" w:hAnsi="Arial" w:cs="Arial"/>
                <w:sz w:val="20"/>
                <w:szCs w:val="20"/>
              </w:rPr>
            </w:pPr>
          </w:p>
          <w:p w14:paraId="33A6B42C" w14:textId="1D5AC44B" w:rsidR="00892024" w:rsidRDefault="00892024" w:rsidP="003D58D9">
            <w:pPr>
              <w:rPr>
                <w:rFonts w:ascii="Arial" w:hAnsi="Arial" w:cs="Arial"/>
                <w:sz w:val="20"/>
                <w:szCs w:val="20"/>
              </w:rPr>
            </w:pPr>
          </w:p>
          <w:p w14:paraId="3E292F96" w14:textId="4D136C20" w:rsidR="00892024" w:rsidRDefault="00892024" w:rsidP="003D58D9">
            <w:pPr>
              <w:rPr>
                <w:rFonts w:ascii="Arial" w:hAnsi="Arial" w:cs="Arial"/>
                <w:sz w:val="20"/>
                <w:szCs w:val="20"/>
              </w:rPr>
            </w:pPr>
          </w:p>
          <w:p w14:paraId="7D27F145" w14:textId="11179595" w:rsidR="00892024" w:rsidRPr="00077D5E" w:rsidRDefault="00892024" w:rsidP="003D58D9">
            <w:pPr>
              <w:rPr>
                <w:rFonts w:ascii="Arial" w:hAnsi="Arial" w:cs="Arial"/>
                <w:sz w:val="20"/>
                <w:szCs w:val="20"/>
              </w:rPr>
            </w:pPr>
            <w:r>
              <w:rPr>
                <w:rFonts w:ascii="Arial" w:hAnsi="Arial" w:cs="Arial"/>
                <w:sz w:val="20"/>
                <w:szCs w:val="20"/>
              </w:rPr>
              <w:t>Yes</w:t>
            </w:r>
          </w:p>
          <w:p w14:paraId="19B0C6FC" w14:textId="77777777" w:rsidR="004450BF" w:rsidRDefault="004450BF" w:rsidP="003D58D9">
            <w:pPr>
              <w:rPr>
                <w:rFonts w:cs="Arial"/>
                <w:sz w:val="20"/>
                <w:szCs w:val="20"/>
              </w:rPr>
            </w:pPr>
          </w:p>
          <w:p w14:paraId="625CA4F8" w14:textId="77777777" w:rsidR="004450BF" w:rsidRDefault="004450BF" w:rsidP="003D58D9">
            <w:pPr>
              <w:rPr>
                <w:rFonts w:cs="Arial"/>
                <w:sz w:val="20"/>
                <w:szCs w:val="20"/>
              </w:rPr>
            </w:pPr>
          </w:p>
          <w:p w14:paraId="69054ACC" w14:textId="77777777" w:rsidR="004450BF" w:rsidRDefault="004450BF" w:rsidP="003D58D9">
            <w:pPr>
              <w:rPr>
                <w:rFonts w:cs="Arial"/>
                <w:sz w:val="20"/>
                <w:szCs w:val="20"/>
              </w:rPr>
            </w:pPr>
          </w:p>
          <w:p w14:paraId="03AFBAC2" w14:textId="77777777" w:rsidR="004450BF" w:rsidRDefault="004450BF" w:rsidP="003D58D9">
            <w:pPr>
              <w:rPr>
                <w:rFonts w:cs="Arial"/>
                <w:sz w:val="20"/>
                <w:szCs w:val="20"/>
              </w:rPr>
            </w:pPr>
          </w:p>
          <w:p w14:paraId="11E19498" w14:textId="77777777" w:rsidR="004450BF" w:rsidRDefault="004450BF" w:rsidP="003D58D9">
            <w:pPr>
              <w:rPr>
                <w:rFonts w:cs="Arial"/>
                <w:sz w:val="20"/>
                <w:szCs w:val="20"/>
              </w:rPr>
            </w:pPr>
          </w:p>
          <w:p w14:paraId="3D652EDE" w14:textId="77777777" w:rsidR="004450BF" w:rsidRDefault="004450BF" w:rsidP="003D58D9">
            <w:pPr>
              <w:rPr>
                <w:rFonts w:cs="Arial"/>
                <w:sz w:val="20"/>
                <w:szCs w:val="20"/>
              </w:rPr>
            </w:pPr>
          </w:p>
          <w:p w14:paraId="2F8605C4" w14:textId="77777777" w:rsidR="00892024" w:rsidRDefault="00892024" w:rsidP="003D58D9">
            <w:pPr>
              <w:rPr>
                <w:rFonts w:ascii="Arial" w:hAnsi="Arial" w:cs="Arial"/>
                <w:sz w:val="20"/>
                <w:szCs w:val="20"/>
              </w:rPr>
            </w:pPr>
          </w:p>
          <w:p w14:paraId="6D7BDA4E" w14:textId="606576A8" w:rsidR="004450BF" w:rsidRDefault="004450BF" w:rsidP="003D58D9">
            <w:pPr>
              <w:rPr>
                <w:rFonts w:ascii="Arial" w:hAnsi="Arial" w:cs="Arial"/>
                <w:sz w:val="20"/>
                <w:szCs w:val="20"/>
              </w:rPr>
            </w:pPr>
            <w:r w:rsidRPr="004450BF">
              <w:rPr>
                <w:rFonts w:ascii="Arial" w:hAnsi="Arial" w:cs="Arial"/>
                <w:sz w:val="20"/>
                <w:szCs w:val="20"/>
              </w:rPr>
              <w:t>Yes</w:t>
            </w:r>
          </w:p>
          <w:p w14:paraId="249B513C" w14:textId="77777777" w:rsidR="003C1AF0" w:rsidRDefault="003C1AF0" w:rsidP="003D58D9">
            <w:pPr>
              <w:rPr>
                <w:rFonts w:ascii="Arial" w:hAnsi="Arial" w:cs="Arial"/>
                <w:sz w:val="20"/>
                <w:szCs w:val="20"/>
              </w:rPr>
            </w:pPr>
          </w:p>
          <w:p w14:paraId="02D5CB68" w14:textId="77777777" w:rsidR="003C1AF0" w:rsidRDefault="003C1AF0" w:rsidP="003D58D9">
            <w:pPr>
              <w:rPr>
                <w:rFonts w:ascii="Arial" w:hAnsi="Arial" w:cs="Arial"/>
                <w:sz w:val="20"/>
                <w:szCs w:val="20"/>
              </w:rPr>
            </w:pPr>
          </w:p>
          <w:p w14:paraId="2C8CE20D" w14:textId="77777777" w:rsidR="003C1AF0" w:rsidRDefault="003C1AF0" w:rsidP="003D58D9">
            <w:pPr>
              <w:rPr>
                <w:rFonts w:ascii="Arial" w:hAnsi="Arial" w:cs="Arial"/>
                <w:sz w:val="20"/>
                <w:szCs w:val="20"/>
              </w:rPr>
            </w:pPr>
          </w:p>
          <w:p w14:paraId="06EFBBB1" w14:textId="380E78F7" w:rsidR="003C1AF0" w:rsidRDefault="003C1AF0" w:rsidP="003D58D9">
            <w:pPr>
              <w:rPr>
                <w:rFonts w:ascii="Arial" w:hAnsi="Arial" w:cs="Arial"/>
                <w:sz w:val="20"/>
                <w:szCs w:val="20"/>
              </w:rPr>
            </w:pPr>
          </w:p>
          <w:p w14:paraId="41C9CDB4" w14:textId="77777777" w:rsidR="003C1AF0" w:rsidRDefault="003C1AF0" w:rsidP="003D58D9">
            <w:pPr>
              <w:rPr>
                <w:rFonts w:ascii="Arial" w:hAnsi="Arial" w:cs="Arial"/>
                <w:sz w:val="20"/>
                <w:szCs w:val="20"/>
              </w:rPr>
            </w:pPr>
          </w:p>
          <w:p w14:paraId="77CFCEEE" w14:textId="77777777" w:rsidR="003C1AF0" w:rsidRDefault="003C1AF0" w:rsidP="003D58D9">
            <w:pPr>
              <w:rPr>
                <w:rFonts w:ascii="Arial" w:hAnsi="Arial" w:cs="Arial"/>
                <w:sz w:val="20"/>
                <w:szCs w:val="20"/>
              </w:rPr>
            </w:pPr>
          </w:p>
          <w:p w14:paraId="6534C128" w14:textId="77777777" w:rsidR="003C1AF0" w:rsidRDefault="003C1AF0" w:rsidP="003D58D9">
            <w:pPr>
              <w:rPr>
                <w:rFonts w:ascii="Arial" w:hAnsi="Arial" w:cs="Arial"/>
                <w:sz w:val="20"/>
                <w:szCs w:val="20"/>
              </w:rPr>
            </w:pPr>
          </w:p>
          <w:p w14:paraId="283EE8E8" w14:textId="77777777" w:rsidR="003C1AF0" w:rsidRDefault="003C1AF0" w:rsidP="003D58D9">
            <w:pPr>
              <w:rPr>
                <w:rFonts w:ascii="Arial" w:hAnsi="Arial" w:cs="Arial"/>
                <w:sz w:val="20"/>
                <w:szCs w:val="20"/>
              </w:rPr>
            </w:pPr>
          </w:p>
          <w:p w14:paraId="2AD7FA7A" w14:textId="77777777" w:rsidR="003C1AF0" w:rsidRDefault="003C1AF0" w:rsidP="003D58D9">
            <w:pPr>
              <w:rPr>
                <w:rFonts w:ascii="Arial" w:hAnsi="Arial" w:cs="Arial"/>
                <w:sz w:val="20"/>
                <w:szCs w:val="20"/>
              </w:rPr>
            </w:pPr>
          </w:p>
          <w:p w14:paraId="2E7A3E43" w14:textId="77777777" w:rsidR="003C1AF0" w:rsidRDefault="003C1AF0" w:rsidP="003D58D9">
            <w:pPr>
              <w:rPr>
                <w:rFonts w:ascii="Arial" w:hAnsi="Arial" w:cs="Arial"/>
                <w:sz w:val="20"/>
                <w:szCs w:val="20"/>
              </w:rPr>
            </w:pPr>
          </w:p>
          <w:p w14:paraId="55E69070" w14:textId="77777777" w:rsidR="003C1AF0" w:rsidRDefault="003C1AF0" w:rsidP="003D58D9">
            <w:pPr>
              <w:rPr>
                <w:rFonts w:ascii="Arial" w:hAnsi="Arial" w:cs="Arial"/>
                <w:sz w:val="20"/>
                <w:szCs w:val="20"/>
              </w:rPr>
            </w:pPr>
          </w:p>
          <w:p w14:paraId="39825450" w14:textId="77777777" w:rsidR="003C1AF0" w:rsidRDefault="003C1AF0" w:rsidP="003D58D9">
            <w:pPr>
              <w:rPr>
                <w:rFonts w:ascii="Arial" w:hAnsi="Arial" w:cs="Arial"/>
                <w:sz w:val="20"/>
                <w:szCs w:val="20"/>
              </w:rPr>
            </w:pPr>
            <w:r>
              <w:rPr>
                <w:rFonts w:ascii="Arial" w:hAnsi="Arial" w:cs="Arial"/>
                <w:sz w:val="20"/>
                <w:szCs w:val="20"/>
              </w:rPr>
              <w:t>Yes</w:t>
            </w:r>
          </w:p>
          <w:p w14:paraId="2F67F50C" w14:textId="77777777" w:rsidR="00892024" w:rsidRDefault="00892024" w:rsidP="003D58D9">
            <w:pPr>
              <w:rPr>
                <w:rFonts w:ascii="Arial" w:hAnsi="Arial" w:cs="Arial"/>
                <w:sz w:val="20"/>
                <w:szCs w:val="20"/>
              </w:rPr>
            </w:pPr>
          </w:p>
          <w:p w14:paraId="5D0FDDC7" w14:textId="77777777" w:rsidR="00892024" w:rsidRDefault="00892024" w:rsidP="003D58D9">
            <w:pPr>
              <w:rPr>
                <w:rFonts w:ascii="Arial" w:hAnsi="Arial" w:cs="Arial"/>
                <w:sz w:val="20"/>
                <w:szCs w:val="20"/>
              </w:rPr>
            </w:pPr>
          </w:p>
          <w:p w14:paraId="7DE81AC8" w14:textId="77777777" w:rsidR="00892024" w:rsidRDefault="00892024" w:rsidP="003D58D9">
            <w:pPr>
              <w:rPr>
                <w:rFonts w:ascii="Arial" w:hAnsi="Arial" w:cs="Arial"/>
                <w:sz w:val="20"/>
                <w:szCs w:val="20"/>
              </w:rPr>
            </w:pPr>
          </w:p>
          <w:p w14:paraId="7692710B" w14:textId="77777777" w:rsidR="00892024" w:rsidRDefault="00892024" w:rsidP="003D58D9">
            <w:pPr>
              <w:rPr>
                <w:rFonts w:ascii="Arial" w:hAnsi="Arial" w:cs="Arial"/>
                <w:sz w:val="20"/>
                <w:szCs w:val="20"/>
              </w:rPr>
            </w:pPr>
          </w:p>
          <w:p w14:paraId="200B2D84" w14:textId="77777777" w:rsidR="00892024" w:rsidRDefault="00892024" w:rsidP="003D58D9">
            <w:pPr>
              <w:rPr>
                <w:rFonts w:ascii="Arial" w:hAnsi="Arial" w:cs="Arial"/>
                <w:sz w:val="20"/>
                <w:szCs w:val="20"/>
              </w:rPr>
            </w:pPr>
          </w:p>
          <w:p w14:paraId="48A91DE7" w14:textId="77777777" w:rsidR="00892024" w:rsidRDefault="00892024" w:rsidP="003D58D9">
            <w:pPr>
              <w:rPr>
                <w:rFonts w:ascii="Arial" w:hAnsi="Arial" w:cs="Arial"/>
                <w:sz w:val="20"/>
                <w:szCs w:val="20"/>
              </w:rPr>
            </w:pPr>
          </w:p>
          <w:p w14:paraId="115FA2DC" w14:textId="77777777" w:rsidR="00892024" w:rsidRDefault="00892024" w:rsidP="003D58D9">
            <w:pPr>
              <w:rPr>
                <w:rFonts w:ascii="Arial" w:hAnsi="Arial" w:cs="Arial"/>
                <w:sz w:val="20"/>
                <w:szCs w:val="20"/>
              </w:rPr>
            </w:pPr>
          </w:p>
          <w:p w14:paraId="5E46F16A" w14:textId="77777777" w:rsidR="00892024" w:rsidRDefault="00892024" w:rsidP="003D58D9">
            <w:pPr>
              <w:rPr>
                <w:rFonts w:ascii="Arial" w:hAnsi="Arial" w:cs="Arial"/>
                <w:sz w:val="20"/>
                <w:szCs w:val="20"/>
              </w:rPr>
            </w:pPr>
          </w:p>
          <w:p w14:paraId="712EBDAB" w14:textId="77777777" w:rsidR="00892024" w:rsidRDefault="00892024" w:rsidP="003D58D9">
            <w:pPr>
              <w:rPr>
                <w:rFonts w:ascii="Arial" w:hAnsi="Arial" w:cs="Arial"/>
                <w:sz w:val="20"/>
                <w:szCs w:val="20"/>
              </w:rPr>
            </w:pPr>
          </w:p>
          <w:p w14:paraId="1439DCA1" w14:textId="77777777" w:rsidR="00892024" w:rsidRDefault="00892024" w:rsidP="003D58D9">
            <w:pPr>
              <w:rPr>
                <w:rFonts w:ascii="Arial" w:hAnsi="Arial" w:cs="Arial"/>
                <w:sz w:val="20"/>
                <w:szCs w:val="20"/>
              </w:rPr>
            </w:pPr>
          </w:p>
          <w:p w14:paraId="2CFD4A0C" w14:textId="77777777" w:rsidR="00892024" w:rsidRDefault="00892024" w:rsidP="003D58D9">
            <w:pPr>
              <w:rPr>
                <w:rFonts w:ascii="Arial" w:hAnsi="Arial" w:cs="Arial"/>
                <w:sz w:val="20"/>
                <w:szCs w:val="20"/>
              </w:rPr>
            </w:pPr>
          </w:p>
          <w:p w14:paraId="24EAB9EF" w14:textId="77777777" w:rsidR="00892024" w:rsidRDefault="00892024" w:rsidP="003D58D9">
            <w:pPr>
              <w:rPr>
                <w:rFonts w:ascii="Arial" w:hAnsi="Arial" w:cs="Arial"/>
                <w:sz w:val="20"/>
                <w:szCs w:val="20"/>
              </w:rPr>
            </w:pPr>
          </w:p>
          <w:p w14:paraId="0F094C19" w14:textId="77777777" w:rsidR="000245C1" w:rsidRDefault="000245C1" w:rsidP="003D58D9">
            <w:pPr>
              <w:rPr>
                <w:rFonts w:ascii="Arial" w:hAnsi="Arial" w:cs="Arial"/>
                <w:sz w:val="20"/>
                <w:szCs w:val="20"/>
              </w:rPr>
            </w:pPr>
          </w:p>
          <w:p w14:paraId="367D4EA8" w14:textId="34C54588" w:rsidR="00892024" w:rsidRDefault="00892024" w:rsidP="003D58D9">
            <w:pPr>
              <w:rPr>
                <w:rFonts w:ascii="Arial" w:hAnsi="Arial" w:cs="Arial"/>
                <w:sz w:val="20"/>
                <w:szCs w:val="20"/>
              </w:rPr>
            </w:pPr>
            <w:r>
              <w:rPr>
                <w:rFonts w:ascii="Arial" w:hAnsi="Arial" w:cs="Arial"/>
                <w:sz w:val="20"/>
                <w:szCs w:val="20"/>
              </w:rPr>
              <w:t>Yes</w:t>
            </w:r>
          </w:p>
          <w:p w14:paraId="1A7E8151" w14:textId="77777777" w:rsidR="00DA5228" w:rsidRDefault="00DA5228" w:rsidP="003D58D9">
            <w:pPr>
              <w:rPr>
                <w:rFonts w:ascii="Arial" w:hAnsi="Arial" w:cs="Arial"/>
                <w:sz w:val="20"/>
                <w:szCs w:val="20"/>
              </w:rPr>
            </w:pPr>
          </w:p>
          <w:p w14:paraId="13C32DE2" w14:textId="77777777" w:rsidR="00DA5228" w:rsidRDefault="00DA5228" w:rsidP="003D58D9">
            <w:pPr>
              <w:rPr>
                <w:rFonts w:ascii="Arial" w:hAnsi="Arial" w:cs="Arial"/>
                <w:sz w:val="20"/>
                <w:szCs w:val="20"/>
              </w:rPr>
            </w:pPr>
          </w:p>
          <w:p w14:paraId="16CD80A9" w14:textId="77777777" w:rsidR="00DA5228" w:rsidRDefault="00DA5228" w:rsidP="003D58D9">
            <w:pPr>
              <w:rPr>
                <w:rFonts w:ascii="Arial" w:hAnsi="Arial" w:cs="Arial"/>
                <w:sz w:val="20"/>
                <w:szCs w:val="20"/>
              </w:rPr>
            </w:pPr>
          </w:p>
          <w:p w14:paraId="3F3422B9" w14:textId="77777777" w:rsidR="00DA5228" w:rsidRDefault="00DA5228" w:rsidP="003D58D9">
            <w:pPr>
              <w:rPr>
                <w:rFonts w:ascii="Arial" w:hAnsi="Arial" w:cs="Arial"/>
                <w:sz w:val="20"/>
                <w:szCs w:val="20"/>
              </w:rPr>
            </w:pPr>
          </w:p>
          <w:p w14:paraId="7878E49B" w14:textId="77777777" w:rsidR="00DA5228" w:rsidRDefault="00DA5228" w:rsidP="003D58D9">
            <w:pPr>
              <w:rPr>
                <w:rFonts w:ascii="Arial" w:hAnsi="Arial" w:cs="Arial"/>
                <w:sz w:val="20"/>
                <w:szCs w:val="20"/>
              </w:rPr>
            </w:pPr>
          </w:p>
          <w:p w14:paraId="4CAE578B" w14:textId="77777777" w:rsidR="00DA5228" w:rsidRDefault="00DA5228" w:rsidP="003D58D9">
            <w:pPr>
              <w:rPr>
                <w:rFonts w:ascii="Arial" w:hAnsi="Arial" w:cs="Arial"/>
                <w:sz w:val="20"/>
                <w:szCs w:val="20"/>
              </w:rPr>
            </w:pPr>
          </w:p>
          <w:p w14:paraId="4BD6C7F0" w14:textId="77777777" w:rsidR="00DA5228" w:rsidRDefault="00DA5228" w:rsidP="003D58D9">
            <w:pPr>
              <w:rPr>
                <w:rFonts w:ascii="Arial" w:hAnsi="Arial" w:cs="Arial"/>
                <w:sz w:val="20"/>
                <w:szCs w:val="20"/>
              </w:rPr>
            </w:pPr>
          </w:p>
          <w:p w14:paraId="50B06677" w14:textId="77777777" w:rsidR="00DA5228" w:rsidRDefault="00DA5228" w:rsidP="003D58D9">
            <w:pPr>
              <w:rPr>
                <w:rFonts w:ascii="Arial" w:hAnsi="Arial" w:cs="Arial"/>
                <w:sz w:val="20"/>
                <w:szCs w:val="20"/>
              </w:rPr>
            </w:pPr>
          </w:p>
          <w:p w14:paraId="3242559E" w14:textId="77777777" w:rsidR="00DA5228" w:rsidRDefault="00DA5228" w:rsidP="003D58D9">
            <w:pPr>
              <w:rPr>
                <w:rFonts w:ascii="Arial" w:hAnsi="Arial" w:cs="Arial"/>
                <w:sz w:val="20"/>
                <w:szCs w:val="20"/>
              </w:rPr>
            </w:pPr>
          </w:p>
          <w:p w14:paraId="3D0F9FC6" w14:textId="77777777" w:rsidR="00DA5228" w:rsidRDefault="00DA5228" w:rsidP="003D58D9">
            <w:pPr>
              <w:rPr>
                <w:rFonts w:ascii="Arial" w:hAnsi="Arial" w:cs="Arial"/>
                <w:sz w:val="20"/>
                <w:szCs w:val="20"/>
              </w:rPr>
            </w:pPr>
          </w:p>
          <w:p w14:paraId="61B439C0" w14:textId="77777777" w:rsidR="00DA5228" w:rsidRDefault="00DA5228" w:rsidP="003D58D9">
            <w:pPr>
              <w:rPr>
                <w:rFonts w:ascii="Arial" w:hAnsi="Arial" w:cs="Arial"/>
                <w:sz w:val="20"/>
                <w:szCs w:val="20"/>
              </w:rPr>
            </w:pPr>
          </w:p>
          <w:p w14:paraId="728055E1" w14:textId="77777777" w:rsidR="00DA5228" w:rsidRDefault="00DA5228" w:rsidP="003D58D9">
            <w:pPr>
              <w:rPr>
                <w:rFonts w:ascii="Arial" w:hAnsi="Arial" w:cs="Arial"/>
                <w:sz w:val="20"/>
                <w:szCs w:val="20"/>
              </w:rPr>
            </w:pPr>
          </w:p>
          <w:p w14:paraId="77AF6BB6" w14:textId="77777777" w:rsidR="00DA5228" w:rsidRDefault="00DA5228" w:rsidP="003D58D9">
            <w:pPr>
              <w:rPr>
                <w:rFonts w:ascii="Arial" w:hAnsi="Arial" w:cs="Arial"/>
                <w:sz w:val="20"/>
                <w:szCs w:val="20"/>
              </w:rPr>
            </w:pPr>
          </w:p>
          <w:p w14:paraId="402F4B43" w14:textId="77777777" w:rsidR="00DA5228" w:rsidRDefault="00DA5228" w:rsidP="003D58D9">
            <w:pPr>
              <w:rPr>
                <w:rFonts w:ascii="Arial" w:hAnsi="Arial" w:cs="Arial"/>
                <w:sz w:val="20"/>
                <w:szCs w:val="20"/>
              </w:rPr>
            </w:pPr>
          </w:p>
          <w:p w14:paraId="1BA699EE" w14:textId="77777777" w:rsidR="00DA5228" w:rsidRDefault="00DA5228" w:rsidP="003D58D9">
            <w:pPr>
              <w:rPr>
                <w:rFonts w:ascii="Arial" w:hAnsi="Arial" w:cs="Arial"/>
                <w:sz w:val="20"/>
                <w:szCs w:val="20"/>
              </w:rPr>
            </w:pPr>
          </w:p>
          <w:p w14:paraId="07AF57B4" w14:textId="77777777" w:rsidR="00DA5228" w:rsidRDefault="00DA5228" w:rsidP="003D58D9">
            <w:pPr>
              <w:rPr>
                <w:rFonts w:ascii="Arial" w:hAnsi="Arial" w:cs="Arial"/>
                <w:sz w:val="20"/>
                <w:szCs w:val="20"/>
              </w:rPr>
            </w:pPr>
          </w:p>
          <w:p w14:paraId="437E44DE" w14:textId="77777777" w:rsidR="00DA5228" w:rsidRDefault="00DA5228" w:rsidP="003D58D9">
            <w:pPr>
              <w:rPr>
                <w:rFonts w:ascii="Arial" w:hAnsi="Arial" w:cs="Arial"/>
                <w:sz w:val="20"/>
                <w:szCs w:val="20"/>
              </w:rPr>
            </w:pPr>
          </w:p>
          <w:p w14:paraId="47BCBF49" w14:textId="77777777" w:rsidR="00DA5228" w:rsidRDefault="00DA5228" w:rsidP="003D58D9">
            <w:pPr>
              <w:rPr>
                <w:rFonts w:ascii="Arial" w:hAnsi="Arial" w:cs="Arial"/>
                <w:sz w:val="20"/>
                <w:szCs w:val="20"/>
              </w:rPr>
            </w:pPr>
          </w:p>
          <w:p w14:paraId="2937A55A" w14:textId="77777777" w:rsidR="00DA5228" w:rsidRDefault="00DA5228" w:rsidP="003D58D9">
            <w:pPr>
              <w:rPr>
                <w:rFonts w:ascii="Arial" w:hAnsi="Arial" w:cs="Arial"/>
                <w:sz w:val="20"/>
                <w:szCs w:val="20"/>
              </w:rPr>
            </w:pPr>
          </w:p>
          <w:p w14:paraId="677CB583" w14:textId="77777777" w:rsidR="00DA5228" w:rsidRDefault="00DA5228" w:rsidP="003D58D9">
            <w:pPr>
              <w:rPr>
                <w:rFonts w:ascii="Arial" w:hAnsi="Arial" w:cs="Arial"/>
                <w:sz w:val="20"/>
                <w:szCs w:val="20"/>
              </w:rPr>
            </w:pPr>
          </w:p>
          <w:p w14:paraId="26AE4E83" w14:textId="77777777" w:rsidR="00DA5228" w:rsidRDefault="00DA5228" w:rsidP="003D58D9">
            <w:pPr>
              <w:rPr>
                <w:rFonts w:ascii="Arial" w:hAnsi="Arial" w:cs="Arial"/>
                <w:sz w:val="20"/>
                <w:szCs w:val="20"/>
              </w:rPr>
            </w:pPr>
          </w:p>
          <w:p w14:paraId="072D4B31" w14:textId="77777777" w:rsidR="00DA5228" w:rsidRDefault="00DA5228" w:rsidP="003D58D9">
            <w:pPr>
              <w:rPr>
                <w:rFonts w:ascii="Arial" w:hAnsi="Arial" w:cs="Arial"/>
                <w:sz w:val="20"/>
                <w:szCs w:val="20"/>
              </w:rPr>
            </w:pPr>
          </w:p>
          <w:p w14:paraId="716F28CB" w14:textId="77777777" w:rsidR="00DA5228" w:rsidRDefault="00DA5228" w:rsidP="003D58D9">
            <w:pPr>
              <w:rPr>
                <w:rFonts w:ascii="Arial" w:hAnsi="Arial" w:cs="Arial"/>
                <w:sz w:val="20"/>
                <w:szCs w:val="20"/>
              </w:rPr>
            </w:pPr>
          </w:p>
          <w:p w14:paraId="611B2BE4" w14:textId="77777777" w:rsidR="00DA5228" w:rsidRDefault="00DA5228" w:rsidP="003D58D9">
            <w:pPr>
              <w:rPr>
                <w:rFonts w:ascii="Arial" w:hAnsi="Arial" w:cs="Arial"/>
                <w:sz w:val="20"/>
                <w:szCs w:val="20"/>
              </w:rPr>
            </w:pPr>
          </w:p>
          <w:p w14:paraId="58904129" w14:textId="77777777" w:rsidR="00DA5228" w:rsidRDefault="00DA5228" w:rsidP="003D58D9">
            <w:pPr>
              <w:rPr>
                <w:rFonts w:ascii="Arial" w:hAnsi="Arial" w:cs="Arial"/>
                <w:sz w:val="20"/>
                <w:szCs w:val="20"/>
              </w:rPr>
            </w:pPr>
          </w:p>
          <w:p w14:paraId="4EC081E7" w14:textId="77777777" w:rsidR="00DA5228" w:rsidRDefault="00DA5228" w:rsidP="003D58D9">
            <w:pPr>
              <w:rPr>
                <w:rFonts w:ascii="Arial" w:hAnsi="Arial" w:cs="Arial"/>
                <w:sz w:val="20"/>
                <w:szCs w:val="20"/>
              </w:rPr>
            </w:pPr>
          </w:p>
          <w:p w14:paraId="3BB379CB" w14:textId="77777777" w:rsidR="00DA5228" w:rsidRDefault="00DA5228" w:rsidP="003D58D9">
            <w:pPr>
              <w:rPr>
                <w:rFonts w:ascii="Arial" w:hAnsi="Arial" w:cs="Arial"/>
                <w:sz w:val="20"/>
                <w:szCs w:val="20"/>
              </w:rPr>
            </w:pPr>
          </w:p>
          <w:p w14:paraId="0DB739E6" w14:textId="77777777" w:rsidR="00DA5228" w:rsidRDefault="00DA5228" w:rsidP="003D58D9">
            <w:pPr>
              <w:rPr>
                <w:rFonts w:ascii="Arial" w:hAnsi="Arial" w:cs="Arial"/>
                <w:sz w:val="20"/>
                <w:szCs w:val="20"/>
              </w:rPr>
            </w:pPr>
          </w:p>
          <w:p w14:paraId="0F12C718" w14:textId="77777777" w:rsidR="00DA5228" w:rsidRDefault="00DA5228" w:rsidP="003D58D9">
            <w:pPr>
              <w:rPr>
                <w:rFonts w:ascii="Arial" w:hAnsi="Arial" w:cs="Arial"/>
                <w:sz w:val="20"/>
                <w:szCs w:val="20"/>
              </w:rPr>
            </w:pPr>
          </w:p>
          <w:p w14:paraId="09CB49FE" w14:textId="77777777" w:rsidR="00DA5228" w:rsidRDefault="00DA5228" w:rsidP="003D58D9">
            <w:pPr>
              <w:rPr>
                <w:rFonts w:ascii="Arial" w:hAnsi="Arial" w:cs="Arial"/>
                <w:sz w:val="20"/>
                <w:szCs w:val="20"/>
              </w:rPr>
            </w:pPr>
          </w:p>
          <w:p w14:paraId="4058D314" w14:textId="77777777" w:rsidR="00DA5228" w:rsidRDefault="00DA5228" w:rsidP="003D58D9">
            <w:pPr>
              <w:rPr>
                <w:rFonts w:ascii="Arial" w:hAnsi="Arial" w:cs="Arial"/>
                <w:sz w:val="20"/>
                <w:szCs w:val="20"/>
              </w:rPr>
            </w:pPr>
          </w:p>
          <w:p w14:paraId="525F0887" w14:textId="77777777" w:rsidR="00DA5228" w:rsidRDefault="00DA5228" w:rsidP="003D58D9">
            <w:pPr>
              <w:rPr>
                <w:rFonts w:ascii="Arial" w:hAnsi="Arial" w:cs="Arial"/>
                <w:sz w:val="20"/>
                <w:szCs w:val="20"/>
              </w:rPr>
            </w:pPr>
          </w:p>
          <w:p w14:paraId="300E94FA" w14:textId="77777777" w:rsidR="00DA5228" w:rsidRDefault="00DA5228" w:rsidP="003D58D9">
            <w:pPr>
              <w:rPr>
                <w:rFonts w:ascii="Arial" w:hAnsi="Arial" w:cs="Arial"/>
                <w:sz w:val="20"/>
                <w:szCs w:val="20"/>
              </w:rPr>
            </w:pPr>
          </w:p>
          <w:p w14:paraId="5DA4B8D8" w14:textId="77777777" w:rsidR="00DA5228" w:rsidRDefault="00DA5228" w:rsidP="003D58D9">
            <w:pPr>
              <w:rPr>
                <w:rFonts w:ascii="Arial" w:hAnsi="Arial" w:cs="Arial"/>
                <w:sz w:val="20"/>
                <w:szCs w:val="20"/>
              </w:rPr>
            </w:pPr>
          </w:p>
          <w:p w14:paraId="1B8C722A" w14:textId="77777777" w:rsidR="00DA5228" w:rsidRDefault="00DA5228" w:rsidP="003D58D9">
            <w:pPr>
              <w:rPr>
                <w:rFonts w:ascii="Arial" w:hAnsi="Arial" w:cs="Arial"/>
                <w:sz w:val="20"/>
                <w:szCs w:val="20"/>
              </w:rPr>
            </w:pPr>
          </w:p>
          <w:p w14:paraId="26FB4EE1" w14:textId="77777777" w:rsidR="00DA5228" w:rsidRDefault="00DA5228" w:rsidP="003D58D9">
            <w:pPr>
              <w:rPr>
                <w:rFonts w:ascii="Arial" w:hAnsi="Arial" w:cs="Arial"/>
                <w:sz w:val="20"/>
                <w:szCs w:val="20"/>
              </w:rPr>
            </w:pPr>
          </w:p>
          <w:p w14:paraId="36079DA7" w14:textId="77777777" w:rsidR="00DA5228" w:rsidRDefault="00DA5228" w:rsidP="003D58D9">
            <w:pPr>
              <w:rPr>
                <w:rFonts w:ascii="Arial" w:hAnsi="Arial" w:cs="Arial"/>
                <w:sz w:val="20"/>
                <w:szCs w:val="20"/>
              </w:rPr>
            </w:pPr>
          </w:p>
          <w:p w14:paraId="424E5132" w14:textId="77777777" w:rsidR="00DA5228" w:rsidRDefault="00DA5228" w:rsidP="003D58D9">
            <w:pPr>
              <w:rPr>
                <w:rFonts w:ascii="Arial" w:hAnsi="Arial" w:cs="Arial"/>
                <w:sz w:val="20"/>
                <w:szCs w:val="20"/>
              </w:rPr>
            </w:pPr>
          </w:p>
          <w:p w14:paraId="46B48A12" w14:textId="77777777" w:rsidR="00DA5228" w:rsidRDefault="00DA5228" w:rsidP="003D58D9">
            <w:pPr>
              <w:rPr>
                <w:rFonts w:ascii="Arial" w:hAnsi="Arial" w:cs="Arial"/>
                <w:sz w:val="20"/>
                <w:szCs w:val="20"/>
              </w:rPr>
            </w:pPr>
          </w:p>
          <w:p w14:paraId="014B5B00" w14:textId="77777777" w:rsidR="00DA5228" w:rsidRDefault="00DA5228" w:rsidP="003D58D9">
            <w:pPr>
              <w:rPr>
                <w:rFonts w:ascii="Arial" w:hAnsi="Arial" w:cs="Arial"/>
                <w:sz w:val="20"/>
                <w:szCs w:val="20"/>
              </w:rPr>
            </w:pPr>
          </w:p>
          <w:p w14:paraId="5EC3FBAE" w14:textId="77777777" w:rsidR="00DA5228" w:rsidRDefault="00DA5228" w:rsidP="003D58D9">
            <w:pPr>
              <w:rPr>
                <w:rFonts w:ascii="Arial" w:hAnsi="Arial" w:cs="Arial"/>
                <w:sz w:val="20"/>
                <w:szCs w:val="20"/>
              </w:rPr>
            </w:pPr>
          </w:p>
          <w:p w14:paraId="1D170A52" w14:textId="77777777" w:rsidR="00DA5228" w:rsidRDefault="00DA5228" w:rsidP="003D58D9">
            <w:pPr>
              <w:rPr>
                <w:rFonts w:ascii="Arial" w:hAnsi="Arial" w:cs="Arial"/>
                <w:sz w:val="20"/>
                <w:szCs w:val="20"/>
              </w:rPr>
            </w:pPr>
          </w:p>
          <w:p w14:paraId="35BCFC5A" w14:textId="77777777" w:rsidR="00DA5228" w:rsidRDefault="00DA5228" w:rsidP="003D58D9">
            <w:pPr>
              <w:rPr>
                <w:rFonts w:ascii="Arial" w:hAnsi="Arial" w:cs="Arial"/>
                <w:sz w:val="20"/>
                <w:szCs w:val="20"/>
              </w:rPr>
            </w:pPr>
            <w:r>
              <w:rPr>
                <w:rFonts w:ascii="Arial" w:hAnsi="Arial" w:cs="Arial"/>
                <w:sz w:val="20"/>
                <w:szCs w:val="20"/>
              </w:rPr>
              <w:t>Yes</w:t>
            </w:r>
          </w:p>
          <w:p w14:paraId="1834EFD3" w14:textId="77777777" w:rsidR="00DA5228" w:rsidRDefault="00DA5228" w:rsidP="003D58D9">
            <w:pPr>
              <w:rPr>
                <w:rFonts w:ascii="Arial" w:hAnsi="Arial" w:cs="Arial"/>
                <w:sz w:val="20"/>
                <w:szCs w:val="20"/>
              </w:rPr>
            </w:pPr>
          </w:p>
          <w:p w14:paraId="753D75F3" w14:textId="77777777" w:rsidR="00DA5228" w:rsidRDefault="00DA5228" w:rsidP="003D58D9">
            <w:pPr>
              <w:rPr>
                <w:rFonts w:ascii="Arial" w:hAnsi="Arial" w:cs="Arial"/>
                <w:sz w:val="20"/>
                <w:szCs w:val="20"/>
              </w:rPr>
            </w:pPr>
          </w:p>
          <w:p w14:paraId="09CC9B4C" w14:textId="77777777" w:rsidR="00DA5228" w:rsidRDefault="00DA5228" w:rsidP="003D58D9">
            <w:pPr>
              <w:rPr>
                <w:rFonts w:ascii="Arial" w:hAnsi="Arial" w:cs="Arial"/>
                <w:sz w:val="20"/>
                <w:szCs w:val="20"/>
              </w:rPr>
            </w:pPr>
          </w:p>
          <w:p w14:paraId="69C55D61" w14:textId="77777777" w:rsidR="00DA5228" w:rsidRDefault="00DA5228" w:rsidP="003D58D9">
            <w:pPr>
              <w:rPr>
                <w:rFonts w:ascii="Arial" w:hAnsi="Arial" w:cs="Arial"/>
                <w:sz w:val="20"/>
                <w:szCs w:val="20"/>
              </w:rPr>
            </w:pPr>
          </w:p>
          <w:p w14:paraId="2D617E41" w14:textId="77777777" w:rsidR="00DA5228" w:rsidRDefault="00DA5228" w:rsidP="003D58D9">
            <w:pPr>
              <w:rPr>
                <w:rFonts w:ascii="Arial" w:hAnsi="Arial" w:cs="Arial"/>
                <w:sz w:val="20"/>
                <w:szCs w:val="20"/>
              </w:rPr>
            </w:pPr>
          </w:p>
          <w:p w14:paraId="65C2D130" w14:textId="77777777" w:rsidR="00DA5228" w:rsidRDefault="00DA5228" w:rsidP="003D58D9">
            <w:pPr>
              <w:rPr>
                <w:rFonts w:ascii="Arial" w:hAnsi="Arial" w:cs="Arial"/>
                <w:sz w:val="20"/>
                <w:szCs w:val="20"/>
              </w:rPr>
            </w:pPr>
          </w:p>
          <w:p w14:paraId="171BCCC0" w14:textId="77777777" w:rsidR="00DA5228" w:rsidRDefault="00DA5228" w:rsidP="003D58D9">
            <w:pPr>
              <w:rPr>
                <w:rFonts w:ascii="Arial" w:hAnsi="Arial" w:cs="Arial"/>
                <w:sz w:val="20"/>
                <w:szCs w:val="20"/>
              </w:rPr>
            </w:pPr>
          </w:p>
          <w:p w14:paraId="7E77B027" w14:textId="77777777" w:rsidR="00DA5228" w:rsidRDefault="00DA5228" w:rsidP="003D58D9">
            <w:pPr>
              <w:rPr>
                <w:rFonts w:ascii="Arial" w:hAnsi="Arial" w:cs="Arial"/>
                <w:sz w:val="20"/>
                <w:szCs w:val="20"/>
              </w:rPr>
            </w:pPr>
          </w:p>
          <w:p w14:paraId="37A76258" w14:textId="77777777" w:rsidR="00DA5228" w:rsidRDefault="00DA5228" w:rsidP="003D58D9">
            <w:pPr>
              <w:rPr>
                <w:rFonts w:ascii="Arial" w:hAnsi="Arial" w:cs="Arial"/>
                <w:sz w:val="20"/>
                <w:szCs w:val="20"/>
              </w:rPr>
            </w:pPr>
          </w:p>
          <w:p w14:paraId="32980693" w14:textId="77777777" w:rsidR="00DA5228" w:rsidRDefault="00DA5228" w:rsidP="003D58D9">
            <w:pPr>
              <w:rPr>
                <w:rFonts w:ascii="Arial" w:hAnsi="Arial" w:cs="Arial"/>
                <w:sz w:val="20"/>
                <w:szCs w:val="20"/>
              </w:rPr>
            </w:pPr>
          </w:p>
          <w:p w14:paraId="111B4FEB" w14:textId="77777777" w:rsidR="00DA5228" w:rsidRDefault="00DA5228" w:rsidP="003D58D9">
            <w:pPr>
              <w:rPr>
                <w:rFonts w:ascii="Arial" w:hAnsi="Arial" w:cs="Arial"/>
                <w:sz w:val="20"/>
                <w:szCs w:val="20"/>
              </w:rPr>
            </w:pPr>
          </w:p>
          <w:p w14:paraId="2209B483" w14:textId="77777777" w:rsidR="00DA5228" w:rsidRDefault="00DA5228" w:rsidP="003D58D9">
            <w:pPr>
              <w:rPr>
                <w:rFonts w:ascii="Arial" w:hAnsi="Arial" w:cs="Arial"/>
                <w:sz w:val="20"/>
                <w:szCs w:val="20"/>
              </w:rPr>
            </w:pPr>
          </w:p>
          <w:p w14:paraId="76DC7A12" w14:textId="77777777" w:rsidR="00DA5228" w:rsidRDefault="00DA5228" w:rsidP="003D58D9">
            <w:pPr>
              <w:rPr>
                <w:rFonts w:ascii="Arial" w:hAnsi="Arial" w:cs="Arial"/>
                <w:sz w:val="20"/>
                <w:szCs w:val="20"/>
              </w:rPr>
            </w:pPr>
          </w:p>
          <w:p w14:paraId="627CA9F2" w14:textId="77777777" w:rsidR="00DA5228" w:rsidRDefault="00DA5228" w:rsidP="003D58D9">
            <w:pPr>
              <w:rPr>
                <w:rFonts w:ascii="Arial" w:hAnsi="Arial" w:cs="Arial"/>
                <w:sz w:val="20"/>
                <w:szCs w:val="20"/>
              </w:rPr>
            </w:pPr>
          </w:p>
          <w:p w14:paraId="3BE098AD" w14:textId="77777777" w:rsidR="00DA5228" w:rsidRDefault="00DA5228" w:rsidP="003D58D9">
            <w:pPr>
              <w:rPr>
                <w:rFonts w:ascii="Arial" w:hAnsi="Arial" w:cs="Arial"/>
                <w:sz w:val="20"/>
                <w:szCs w:val="20"/>
              </w:rPr>
            </w:pPr>
          </w:p>
          <w:p w14:paraId="71A42079" w14:textId="77777777" w:rsidR="00DA5228" w:rsidRDefault="00DA5228" w:rsidP="003D58D9">
            <w:pPr>
              <w:rPr>
                <w:rFonts w:ascii="Arial" w:hAnsi="Arial" w:cs="Arial"/>
                <w:sz w:val="20"/>
                <w:szCs w:val="20"/>
              </w:rPr>
            </w:pPr>
          </w:p>
          <w:p w14:paraId="5989B50A" w14:textId="77777777" w:rsidR="00DA5228" w:rsidRDefault="00DA5228" w:rsidP="003D58D9">
            <w:pPr>
              <w:rPr>
                <w:rFonts w:ascii="Arial" w:hAnsi="Arial" w:cs="Arial"/>
                <w:sz w:val="20"/>
                <w:szCs w:val="20"/>
              </w:rPr>
            </w:pPr>
          </w:p>
          <w:p w14:paraId="1245D167" w14:textId="77777777" w:rsidR="00DA5228" w:rsidRDefault="00DA5228" w:rsidP="003D58D9">
            <w:pPr>
              <w:rPr>
                <w:rFonts w:ascii="Arial" w:hAnsi="Arial" w:cs="Arial"/>
                <w:sz w:val="20"/>
                <w:szCs w:val="20"/>
              </w:rPr>
            </w:pPr>
          </w:p>
          <w:p w14:paraId="7335C582" w14:textId="77777777" w:rsidR="00DA5228" w:rsidRDefault="00DA5228" w:rsidP="003D58D9">
            <w:pPr>
              <w:rPr>
                <w:rFonts w:ascii="Arial" w:hAnsi="Arial" w:cs="Arial"/>
                <w:sz w:val="20"/>
                <w:szCs w:val="20"/>
              </w:rPr>
            </w:pPr>
          </w:p>
          <w:p w14:paraId="6AC08A89" w14:textId="77777777" w:rsidR="00DA5228" w:rsidRDefault="00DA5228" w:rsidP="003D58D9">
            <w:pPr>
              <w:rPr>
                <w:rFonts w:ascii="Arial" w:hAnsi="Arial" w:cs="Arial"/>
                <w:sz w:val="20"/>
                <w:szCs w:val="20"/>
              </w:rPr>
            </w:pPr>
          </w:p>
          <w:p w14:paraId="5BFD1833" w14:textId="77777777" w:rsidR="00DA5228" w:rsidRDefault="00DA5228" w:rsidP="003D58D9">
            <w:pPr>
              <w:rPr>
                <w:rFonts w:ascii="Arial" w:hAnsi="Arial" w:cs="Arial"/>
                <w:sz w:val="20"/>
                <w:szCs w:val="20"/>
              </w:rPr>
            </w:pPr>
          </w:p>
          <w:p w14:paraId="79AD7A70" w14:textId="77777777" w:rsidR="00DA5228" w:rsidRDefault="00DA5228" w:rsidP="003D58D9">
            <w:pPr>
              <w:rPr>
                <w:rFonts w:ascii="Arial" w:hAnsi="Arial" w:cs="Arial"/>
                <w:sz w:val="20"/>
                <w:szCs w:val="20"/>
              </w:rPr>
            </w:pPr>
          </w:p>
          <w:p w14:paraId="004B4D5C" w14:textId="77777777" w:rsidR="00DA5228" w:rsidRDefault="00DA5228" w:rsidP="003D58D9">
            <w:pPr>
              <w:rPr>
                <w:rFonts w:ascii="Arial" w:hAnsi="Arial" w:cs="Arial"/>
                <w:sz w:val="20"/>
                <w:szCs w:val="20"/>
              </w:rPr>
            </w:pPr>
          </w:p>
          <w:p w14:paraId="26AABBB0" w14:textId="77777777" w:rsidR="00DA5228" w:rsidRDefault="00DA5228" w:rsidP="003D58D9">
            <w:pPr>
              <w:rPr>
                <w:rFonts w:ascii="Arial" w:hAnsi="Arial" w:cs="Arial"/>
                <w:sz w:val="20"/>
                <w:szCs w:val="20"/>
              </w:rPr>
            </w:pPr>
          </w:p>
          <w:p w14:paraId="3735D4E4" w14:textId="77777777" w:rsidR="00DA5228" w:rsidRDefault="00DA5228" w:rsidP="003D58D9">
            <w:pPr>
              <w:rPr>
                <w:rFonts w:ascii="Arial" w:hAnsi="Arial" w:cs="Arial"/>
                <w:sz w:val="20"/>
                <w:szCs w:val="20"/>
              </w:rPr>
            </w:pPr>
          </w:p>
          <w:p w14:paraId="352AC15E" w14:textId="77777777" w:rsidR="00DA5228" w:rsidRDefault="00DA5228" w:rsidP="003D58D9">
            <w:pPr>
              <w:rPr>
                <w:rFonts w:ascii="Arial" w:hAnsi="Arial" w:cs="Arial"/>
                <w:sz w:val="20"/>
                <w:szCs w:val="20"/>
              </w:rPr>
            </w:pPr>
          </w:p>
          <w:p w14:paraId="40B520E5" w14:textId="77777777" w:rsidR="00DA5228" w:rsidRDefault="00DA5228" w:rsidP="003D58D9">
            <w:pPr>
              <w:rPr>
                <w:rFonts w:ascii="Arial" w:hAnsi="Arial" w:cs="Arial"/>
                <w:sz w:val="20"/>
                <w:szCs w:val="20"/>
              </w:rPr>
            </w:pPr>
          </w:p>
          <w:p w14:paraId="60D095F1" w14:textId="77777777" w:rsidR="00DA5228" w:rsidRDefault="00DA5228" w:rsidP="003D58D9">
            <w:pPr>
              <w:rPr>
                <w:rFonts w:ascii="Arial" w:hAnsi="Arial" w:cs="Arial"/>
                <w:sz w:val="20"/>
                <w:szCs w:val="20"/>
              </w:rPr>
            </w:pPr>
          </w:p>
          <w:p w14:paraId="6EB9F5F6" w14:textId="77777777" w:rsidR="00DA5228" w:rsidRDefault="00DA5228" w:rsidP="003D58D9">
            <w:pPr>
              <w:rPr>
                <w:rFonts w:ascii="Arial" w:hAnsi="Arial" w:cs="Arial"/>
                <w:sz w:val="20"/>
                <w:szCs w:val="20"/>
              </w:rPr>
            </w:pPr>
          </w:p>
          <w:p w14:paraId="6607AEC5" w14:textId="77777777" w:rsidR="00DA5228" w:rsidRDefault="00DA5228" w:rsidP="003D58D9">
            <w:pPr>
              <w:rPr>
                <w:rFonts w:ascii="Arial" w:hAnsi="Arial" w:cs="Arial"/>
                <w:sz w:val="20"/>
                <w:szCs w:val="20"/>
              </w:rPr>
            </w:pPr>
          </w:p>
          <w:p w14:paraId="5F96ABBE" w14:textId="77777777" w:rsidR="00DA5228" w:rsidRDefault="00DA5228" w:rsidP="003D58D9">
            <w:pPr>
              <w:rPr>
                <w:rFonts w:ascii="Arial" w:hAnsi="Arial" w:cs="Arial"/>
                <w:sz w:val="20"/>
                <w:szCs w:val="20"/>
              </w:rPr>
            </w:pPr>
          </w:p>
          <w:p w14:paraId="7AB6F3A4" w14:textId="77777777" w:rsidR="00DA5228" w:rsidRDefault="00DA5228" w:rsidP="003D58D9">
            <w:pPr>
              <w:rPr>
                <w:rFonts w:ascii="Arial" w:hAnsi="Arial" w:cs="Arial"/>
                <w:sz w:val="20"/>
                <w:szCs w:val="20"/>
              </w:rPr>
            </w:pPr>
          </w:p>
          <w:p w14:paraId="4524AB97" w14:textId="77777777" w:rsidR="00DA5228" w:rsidRDefault="00DA5228" w:rsidP="003D58D9">
            <w:pPr>
              <w:rPr>
                <w:rFonts w:ascii="Arial" w:hAnsi="Arial" w:cs="Arial"/>
                <w:sz w:val="20"/>
                <w:szCs w:val="20"/>
              </w:rPr>
            </w:pPr>
          </w:p>
          <w:p w14:paraId="2D5DE5C2" w14:textId="77777777" w:rsidR="00DA5228" w:rsidRDefault="00DA5228" w:rsidP="003D58D9">
            <w:pPr>
              <w:rPr>
                <w:rFonts w:ascii="Arial" w:hAnsi="Arial" w:cs="Arial"/>
                <w:sz w:val="20"/>
                <w:szCs w:val="20"/>
              </w:rPr>
            </w:pPr>
          </w:p>
          <w:p w14:paraId="7C79315D" w14:textId="77777777" w:rsidR="00DA5228" w:rsidRDefault="00DA5228" w:rsidP="003D58D9">
            <w:pPr>
              <w:rPr>
                <w:rFonts w:ascii="Arial" w:hAnsi="Arial" w:cs="Arial"/>
                <w:sz w:val="20"/>
                <w:szCs w:val="20"/>
              </w:rPr>
            </w:pPr>
          </w:p>
          <w:p w14:paraId="36C167F9" w14:textId="77777777" w:rsidR="00DA5228" w:rsidRDefault="00DA5228" w:rsidP="003D58D9">
            <w:pPr>
              <w:rPr>
                <w:rFonts w:ascii="Arial" w:hAnsi="Arial" w:cs="Arial"/>
                <w:sz w:val="20"/>
                <w:szCs w:val="20"/>
              </w:rPr>
            </w:pPr>
          </w:p>
          <w:p w14:paraId="0A7BA3F0" w14:textId="77777777" w:rsidR="00DA5228" w:rsidRDefault="00DA5228" w:rsidP="003D58D9">
            <w:pPr>
              <w:rPr>
                <w:rFonts w:ascii="Arial" w:hAnsi="Arial" w:cs="Arial"/>
                <w:sz w:val="20"/>
                <w:szCs w:val="20"/>
              </w:rPr>
            </w:pPr>
          </w:p>
          <w:p w14:paraId="53F2EE82" w14:textId="77777777" w:rsidR="00DA5228" w:rsidRDefault="00DA5228" w:rsidP="003D58D9">
            <w:pPr>
              <w:rPr>
                <w:rFonts w:ascii="Arial" w:hAnsi="Arial" w:cs="Arial"/>
                <w:sz w:val="20"/>
                <w:szCs w:val="20"/>
              </w:rPr>
            </w:pPr>
          </w:p>
          <w:p w14:paraId="1815BA65" w14:textId="77777777" w:rsidR="00DA5228" w:rsidRDefault="00DA5228" w:rsidP="003D58D9">
            <w:pPr>
              <w:rPr>
                <w:rFonts w:ascii="Arial" w:hAnsi="Arial" w:cs="Arial"/>
                <w:sz w:val="20"/>
                <w:szCs w:val="20"/>
              </w:rPr>
            </w:pPr>
          </w:p>
          <w:p w14:paraId="4F076EC9" w14:textId="77777777" w:rsidR="00DA5228" w:rsidRDefault="00DA5228" w:rsidP="003D58D9">
            <w:pPr>
              <w:rPr>
                <w:rFonts w:ascii="Arial" w:hAnsi="Arial" w:cs="Arial"/>
                <w:sz w:val="20"/>
                <w:szCs w:val="20"/>
              </w:rPr>
            </w:pPr>
          </w:p>
          <w:p w14:paraId="750166F6" w14:textId="77777777" w:rsidR="00DA5228" w:rsidRDefault="00DA5228" w:rsidP="003D58D9">
            <w:pPr>
              <w:rPr>
                <w:rFonts w:ascii="Arial" w:hAnsi="Arial" w:cs="Arial"/>
                <w:sz w:val="20"/>
                <w:szCs w:val="20"/>
              </w:rPr>
            </w:pPr>
          </w:p>
          <w:p w14:paraId="641BCA48" w14:textId="77777777" w:rsidR="00DA5228" w:rsidRDefault="00DA5228" w:rsidP="003D58D9">
            <w:pPr>
              <w:rPr>
                <w:rFonts w:ascii="Arial" w:hAnsi="Arial" w:cs="Arial"/>
                <w:sz w:val="20"/>
                <w:szCs w:val="20"/>
              </w:rPr>
            </w:pPr>
          </w:p>
          <w:p w14:paraId="4E557B1A" w14:textId="77777777" w:rsidR="00DA5228" w:rsidRDefault="00DA5228" w:rsidP="003D58D9">
            <w:pPr>
              <w:rPr>
                <w:rFonts w:ascii="Arial" w:hAnsi="Arial" w:cs="Arial"/>
                <w:sz w:val="20"/>
                <w:szCs w:val="20"/>
              </w:rPr>
            </w:pPr>
          </w:p>
          <w:p w14:paraId="1C9DEAA0" w14:textId="77777777" w:rsidR="00DA5228" w:rsidRDefault="00DA5228" w:rsidP="003D58D9">
            <w:pPr>
              <w:rPr>
                <w:rFonts w:ascii="Arial" w:hAnsi="Arial" w:cs="Arial"/>
                <w:sz w:val="20"/>
                <w:szCs w:val="20"/>
              </w:rPr>
            </w:pPr>
            <w:r>
              <w:rPr>
                <w:rFonts w:ascii="Arial" w:hAnsi="Arial" w:cs="Arial"/>
                <w:sz w:val="20"/>
                <w:szCs w:val="20"/>
              </w:rPr>
              <w:t>Yes</w:t>
            </w:r>
          </w:p>
          <w:p w14:paraId="10DD0AD7" w14:textId="77777777" w:rsidR="00580070" w:rsidRDefault="00580070" w:rsidP="003D58D9">
            <w:pPr>
              <w:rPr>
                <w:rFonts w:ascii="Arial" w:hAnsi="Arial" w:cs="Arial"/>
                <w:sz w:val="20"/>
                <w:szCs w:val="20"/>
              </w:rPr>
            </w:pPr>
          </w:p>
          <w:p w14:paraId="090BE164" w14:textId="77777777" w:rsidR="00580070" w:rsidRDefault="00580070" w:rsidP="003D58D9">
            <w:pPr>
              <w:rPr>
                <w:rFonts w:ascii="Arial" w:hAnsi="Arial" w:cs="Arial"/>
                <w:sz w:val="20"/>
                <w:szCs w:val="20"/>
              </w:rPr>
            </w:pPr>
          </w:p>
          <w:p w14:paraId="4F6E2374" w14:textId="77777777" w:rsidR="00580070" w:rsidRDefault="00580070" w:rsidP="003D58D9">
            <w:pPr>
              <w:rPr>
                <w:rFonts w:ascii="Arial" w:hAnsi="Arial" w:cs="Arial"/>
                <w:sz w:val="20"/>
                <w:szCs w:val="20"/>
              </w:rPr>
            </w:pPr>
          </w:p>
          <w:p w14:paraId="3EF239D1" w14:textId="77777777" w:rsidR="00580070" w:rsidRDefault="00580070" w:rsidP="003D58D9">
            <w:pPr>
              <w:rPr>
                <w:rFonts w:ascii="Arial" w:hAnsi="Arial" w:cs="Arial"/>
                <w:sz w:val="20"/>
                <w:szCs w:val="20"/>
              </w:rPr>
            </w:pPr>
          </w:p>
          <w:p w14:paraId="510C432A" w14:textId="77777777" w:rsidR="00580070" w:rsidRDefault="00580070" w:rsidP="003D58D9">
            <w:pPr>
              <w:rPr>
                <w:rFonts w:ascii="Arial" w:hAnsi="Arial" w:cs="Arial"/>
                <w:sz w:val="20"/>
                <w:szCs w:val="20"/>
              </w:rPr>
            </w:pPr>
          </w:p>
          <w:p w14:paraId="737A796E" w14:textId="77777777" w:rsidR="00580070" w:rsidRDefault="00580070" w:rsidP="003D58D9">
            <w:pPr>
              <w:rPr>
                <w:rFonts w:ascii="Arial" w:hAnsi="Arial" w:cs="Arial"/>
                <w:sz w:val="20"/>
                <w:szCs w:val="20"/>
              </w:rPr>
            </w:pPr>
            <w:r>
              <w:rPr>
                <w:rFonts w:ascii="Arial" w:hAnsi="Arial" w:cs="Arial"/>
                <w:sz w:val="20"/>
                <w:szCs w:val="20"/>
              </w:rPr>
              <w:t>Yes</w:t>
            </w:r>
          </w:p>
          <w:p w14:paraId="2F341219" w14:textId="77777777" w:rsidR="00580070" w:rsidRDefault="00580070" w:rsidP="003D58D9">
            <w:pPr>
              <w:rPr>
                <w:rFonts w:ascii="Arial" w:hAnsi="Arial" w:cs="Arial"/>
                <w:sz w:val="20"/>
                <w:szCs w:val="20"/>
              </w:rPr>
            </w:pPr>
          </w:p>
          <w:p w14:paraId="52E88C74" w14:textId="77777777" w:rsidR="00580070" w:rsidRDefault="00580070" w:rsidP="003D58D9">
            <w:pPr>
              <w:rPr>
                <w:rFonts w:ascii="Arial" w:hAnsi="Arial" w:cs="Arial"/>
                <w:sz w:val="20"/>
                <w:szCs w:val="20"/>
              </w:rPr>
            </w:pPr>
          </w:p>
          <w:p w14:paraId="2E774322" w14:textId="77777777" w:rsidR="00580070" w:rsidRDefault="00580070" w:rsidP="003D58D9">
            <w:pPr>
              <w:rPr>
                <w:rFonts w:ascii="Arial" w:hAnsi="Arial" w:cs="Arial"/>
                <w:sz w:val="20"/>
                <w:szCs w:val="20"/>
              </w:rPr>
            </w:pPr>
          </w:p>
          <w:p w14:paraId="1C30160D" w14:textId="77777777" w:rsidR="00580070" w:rsidRDefault="00580070" w:rsidP="003D58D9">
            <w:pPr>
              <w:rPr>
                <w:rFonts w:ascii="Arial" w:hAnsi="Arial" w:cs="Arial"/>
                <w:sz w:val="20"/>
                <w:szCs w:val="20"/>
              </w:rPr>
            </w:pPr>
          </w:p>
          <w:p w14:paraId="273B1383" w14:textId="77777777" w:rsidR="00580070" w:rsidRDefault="00580070" w:rsidP="003D58D9">
            <w:pPr>
              <w:rPr>
                <w:rFonts w:ascii="Arial" w:hAnsi="Arial" w:cs="Arial"/>
                <w:sz w:val="20"/>
                <w:szCs w:val="20"/>
              </w:rPr>
            </w:pPr>
          </w:p>
          <w:p w14:paraId="5E0279BD" w14:textId="77777777" w:rsidR="00580070" w:rsidRDefault="00580070" w:rsidP="003D58D9">
            <w:pPr>
              <w:rPr>
                <w:rFonts w:ascii="Arial" w:hAnsi="Arial" w:cs="Arial"/>
                <w:sz w:val="20"/>
                <w:szCs w:val="20"/>
              </w:rPr>
            </w:pPr>
          </w:p>
          <w:p w14:paraId="000B3B5E" w14:textId="77777777" w:rsidR="00580070" w:rsidRDefault="00580070" w:rsidP="003D58D9">
            <w:pPr>
              <w:rPr>
                <w:rFonts w:ascii="Arial" w:hAnsi="Arial" w:cs="Arial"/>
                <w:sz w:val="20"/>
                <w:szCs w:val="20"/>
              </w:rPr>
            </w:pPr>
          </w:p>
          <w:p w14:paraId="431F45F1" w14:textId="77777777" w:rsidR="00580070" w:rsidRDefault="00580070" w:rsidP="003D58D9">
            <w:pPr>
              <w:rPr>
                <w:rFonts w:ascii="Arial" w:hAnsi="Arial" w:cs="Arial"/>
                <w:sz w:val="20"/>
                <w:szCs w:val="20"/>
              </w:rPr>
            </w:pPr>
          </w:p>
          <w:p w14:paraId="0358C9A9" w14:textId="77777777" w:rsidR="00580070" w:rsidRDefault="00580070" w:rsidP="003D58D9">
            <w:pPr>
              <w:rPr>
                <w:rFonts w:ascii="Arial" w:hAnsi="Arial" w:cs="Arial"/>
                <w:sz w:val="20"/>
                <w:szCs w:val="20"/>
              </w:rPr>
            </w:pPr>
          </w:p>
          <w:p w14:paraId="42CEE6BC" w14:textId="77777777" w:rsidR="00580070" w:rsidRDefault="00580070" w:rsidP="003D58D9">
            <w:pPr>
              <w:rPr>
                <w:rFonts w:ascii="Arial" w:hAnsi="Arial" w:cs="Arial"/>
                <w:sz w:val="20"/>
                <w:szCs w:val="20"/>
              </w:rPr>
            </w:pPr>
          </w:p>
          <w:p w14:paraId="12CDCA15" w14:textId="77777777" w:rsidR="00580070" w:rsidRDefault="00580070" w:rsidP="003D58D9">
            <w:pPr>
              <w:rPr>
                <w:rFonts w:ascii="Arial" w:hAnsi="Arial" w:cs="Arial"/>
                <w:sz w:val="20"/>
                <w:szCs w:val="20"/>
              </w:rPr>
            </w:pPr>
            <w:r>
              <w:rPr>
                <w:rFonts w:ascii="Arial" w:hAnsi="Arial" w:cs="Arial"/>
                <w:sz w:val="20"/>
                <w:szCs w:val="20"/>
              </w:rPr>
              <w:t>Yes</w:t>
            </w:r>
          </w:p>
          <w:p w14:paraId="33F1B322" w14:textId="77777777" w:rsidR="006E768A" w:rsidRDefault="006E768A" w:rsidP="003D58D9">
            <w:pPr>
              <w:rPr>
                <w:rFonts w:ascii="Arial" w:hAnsi="Arial" w:cs="Arial"/>
                <w:sz w:val="20"/>
                <w:szCs w:val="20"/>
              </w:rPr>
            </w:pPr>
          </w:p>
          <w:p w14:paraId="6115A29C" w14:textId="77777777" w:rsidR="006E768A" w:rsidRDefault="006E768A" w:rsidP="003D58D9">
            <w:pPr>
              <w:rPr>
                <w:rFonts w:ascii="Arial" w:hAnsi="Arial" w:cs="Arial"/>
                <w:sz w:val="20"/>
                <w:szCs w:val="20"/>
              </w:rPr>
            </w:pPr>
          </w:p>
          <w:p w14:paraId="6AEE5B11" w14:textId="77777777" w:rsidR="006E768A" w:rsidRDefault="006E768A" w:rsidP="003D58D9">
            <w:pPr>
              <w:rPr>
                <w:rFonts w:ascii="Arial" w:hAnsi="Arial" w:cs="Arial"/>
                <w:sz w:val="20"/>
                <w:szCs w:val="20"/>
              </w:rPr>
            </w:pPr>
          </w:p>
          <w:p w14:paraId="0F654671" w14:textId="77777777" w:rsidR="006E768A" w:rsidRDefault="006E768A" w:rsidP="003D58D9">
            <w:pPr>
              <w:rPr>
                <w:rFonts w:ascii="Arial" w:hAnsi="Arial" w:cs="Arial"/>
                <w:sz w:val="20"/>
                <w:szCs w:val="20"/>
              </w:rPr>
            </w:pPr>
          </w:p>
          <w:p w14:paraId="6F0089C6" w14:textId="77777777" w:rsidR="006E768A" w:rsidRDefault="006E768A" w:rsidP="003D58D9">
            <w:pPr>
              <w:rPr>
                <w:rFonts w:ascii="Arial" w:hAnsi="Arial" w:cs="Arial"/>
                <w:sz w:val="20"/>
                <w:szCs w:val="20"/>
              </w:rPr>
            </w:pPr>
          </w:p>
          <w:p w14:paraId="11BC61C3" w14:textId="77777777" w:rsidR="006E768A" w:rsidRDefault="006E768A" w:rsidP="003D58D9">
            <w:pPr>
              <w:rPr>
                <w:rFonts w:ascii="Arial" w:hAnsi="Arial" w:cs="Arial"/>
                <w:sz w:val="20"/>
                <w:szCs w:val="20"/>
              </w:rPr>
            </w:pPr>
          </w:p>
          <w:p w14:paraId="46414BC4" w14:textId="6213FE20" w:rsidR="006E768A" w:rsidRPr="004450BF" w:rsidRDefault="006E768A" w:rsidP="003D58D9">
            <w:pPr>
              <w:rPr>
                <w:rFonts w:ascii="Arial" w:hAnsi="Arial" w:cs="Arial"/>
                <w:sz w:val="20"/>
                <w:szCs w:val="20"/>
              </w:rPr>
            </w:pPr>
            <w:r>
              <w:rPr>
                <w:rFonts w:ascii="Arial" w:hAnsi="Arial" w:cs="Arial"/>
                <w:sz w:val="20"/>
                <w:szCs w:val="20"/>
              </w:rPr>
              <w:t>Yes</w:t>
            </w:r>
          </w:p>
        </w:tc>
      </w:tr>
    </w:tbl>
    <w:p w14:paraId="10ADFB79" w14:textId="77777777" w:rsidR="00524FEB" w:rsidRPr="00FC7434" w:rsidRDefault="00524FEB">
      <w:pPr>
        <w:rPr>
          <w:rFonts w:ascii="Arial" w:hAnsi="Arial" w:cs="Arial"/>
          <w:color w:val="808080" w:themeColor="background1" w:themeShade="80"/>
          <w:sz w:val="28"/>
          <w:szCs w:val="28"/>
          <w:u w:val="single"/>
        </w:rPr>
      </w:pPr>
    </w:p>
    <w:sectPr w:rsidR="00524FEB" w:rsidRPr="00FC74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1C09EC"/>
    <w:multiLevelType w:val="hybridMultilevel"/>
    <w:tmpl w:val="B6EAB2FE"/>
    <w:lvl w:ilvl="0" w:tplc="2EE45D1C">
      <w:start w:val="9"/>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DF8105C"/>
    <w:multiLevelType w:val="hybridMultilevel"/>
    <w:tmpl w:val="561861EE"/>
    <w:lvl w:ilvl="0" w:tplc="AA4E073E">
      <w:start w:val="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4350B30"/>
    <w:multiLevelType w:val="hybridMultilevel"/>
    <w:tmpl w:val="5776BA7C"/>
    <w:lvl w:ilvl="0" w:tplc="2EE45D1C">
      <w:start w:val="9"/>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434"/>
    <w:rsid w:val="00022329"/>
    <w:rsid w:val="000245C1"/>
    <w:rsid w:val="0003158E"/>
    <w:rsid w:val="0005248C"/>
    <w:rsid w:val="0005475E"/>
    <w:rsid w:val="00061365"/>
    <w:rsid w:val="00077D5E"/>
    <w:rsid w:val="000D0492"/>
    <w:rsid w:val="000D4EF5"/>
    <w:rsid w:val="001152FE"/>
    <w:rsid w:val="00170257"/>
    <w:rsid w:val="001D7B3F"/>
    <w:rsid w:val="00247EB3"/>
    <w:rsid w:val="002755E1"/>
    <w:rsid w:val="00276FEF"/>
    <w:rsid w:val="00282D24"/>
    <w:rsid w:val="002E03C9"/>
    <w:rsid w:val="002E3D46"/>
    <w:rsid w:val="00351671"/>
    <w:rsid w:val="0036086D"/>
    <w:rsid w:val="003C1AF0"/>
    <w:rsid w:val="003D2AAF"/>
    <w:rsid w:val="003D58D9"/>
    <w:rsid w:val="00414430"/>
    <w:rsid w:val="00427EB9"/>
    <w:rsid w:val="004450BF"/>
    <w:rsid w:val="00456FFE"/>
    <w:rsid w:val="00465EB7"/>
    <w:rsid w:val="004D592A"/>
    <w:rsid w:val="004D5B0E"/>
    <w:rsid w:val="004D623E"/>
    <w:rsid w:val="004E5F59"/>
    <w:rsid w:val="00524FEB"/>
    <w:rsid w:val="00580070"/>
    <w:rsid w:val="005B4EC8"/>
    <w:rsid w:val="006357D4"/>
    <w:rsid w:val="006477E2"/>
    <w:rsid w:val="00671FE0"/>
    <w:rsid w:val="00675CCC"/>
    <w:rsid w:val="00684ACA"/>
    <w:rsid w:val="0068608B"/>
    <w:rsid w:val="00691F06"/>
    <w:rsid w:val="006B23A6"/>
    <w:rsid w:val="006B6FF1"/>
    <w:rsid w:val="006D4377"/>
    <w:rsid w:val="006E768A"/>
    <w:rsid w:val="0072213A"/>
    <w:rsid w:val="00790C7A"/>
    <w:rsid w:val="00796E40"/>
    <w:rsid w:val="00830CBD"/>
    <w:rsid w:val="00892024"/>
    <w:rsid w:val="008D4661"/>
    <w:rsid w:val="008F3354"/>
    <w:rsid w:val="009408DE"/>
    <w:rsid w:val="0099452A"/>
    <w:rsid w:val="009C19CB"/>
    <w:rsid w:val="00A1504E"/>
    <w:rsid w:val="00A56FF4"/>
    <w:rsid w:val="00A62EEA"/>
    <w:rsid w:val="00A65458"/>
    <w:rsid w:val="00A72943"/>
    <w:rsid w:val="00A87DB3"/>
    <w:rsid w:val="00AC63EA"/>
    <w:rsid w:val="00B642B8"/>
    <w:rsid w:val="00BF363F"/>
    <w:rsid w:val="00BF40D1"/>
    <w:rsid w:val="00C73474"/>
    <w:rsid w:val="00C74393"/>
    <w:rsid w:val="00C928B2"/>
    <w:rsid w:val="00CB0F53"/>
    <w:rsid w:val="00CB1909"/>
    <w:rsid w:val="00D22B45"/>
    <w:rsid w:val="00D5416F"/>
    <w:rsid w:val="00D708C9"/>
    <w:rsid w:val="00DA5228"/>
    <w:rsid w:val="00E00D5E"/>
    <w:rsid w:val="00E2479D"/>
    <w:rsid w:val="00E40346"/>
    <w:rsid w:val="00E46D1D"/>
    <w:rsid w:val="00EA5499"/>
    <w:rsid w:val="00EF51C8"/>
    <w:rsid w:val="00F072BF"/>
    <w:rsid w:val="00F15637"/>
    <w:rsid w:val="00F411DE"/>
    <w:rsid w:val="00F44166"/>
    <w:rsid w:val="00F57755"/>
    <w:rsid w:val="00F609F1"/>
    <w:rsid w:val="00F61037"/>
    <w:rsid w:val="00F8234B"/>
    <w:rsid w:val="00FC74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378D8"/>
  <w15:chartTrackingRefBased/>
  <w15:docId w15:val="{DCC184D0-08EE-4197-9BFE-31511E0DB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4FEB"/>
    <w:pPr>
      <w:spacing w:after="0" w:line="240" w:lineRule="auto"/>
      <w:ind w:left="720"/>
      <w:contextualSpacing/>
    </w:pPr>
    <w:rPr>
      <w:rFonts w:ascii="Arial" w:eastAsia="Times New Roman" w:hAnsi="Arial" w:cs="Times New Roman"/>
      <w:sz w:val="24"/>
      <w:szCs w:val="24"/>
      <w:lang w:val="en-US"/>
    </w:rPr>
  </w:style>
  <w:style w:type="table" w:styleId="TableGrid">
    <w:name w:val="Table Grid"/>
    <w:basedOn w:val="TableNormal"/>
    <w:uiPriority w:val="59"/>
    <w:rsid w:val="00524F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5361</Words>
  <Characters>28793</Characters>
  <Application>Microsoft Office Word</Application>
  <DocSecurity>0</DocSecurity>
  <Lines>2214</Lines>
  <Paragraphs>449</Paragraphs>
  <ScaleCrop>false</ScaleCrop>
  <HeadingPairs>
    <vt:vector size="2" baseType="variant">
      <vt:variant>
        <vt:lpstr>Title</vt:lpstr>
      </vt:variant>
      <vt:variant>
        <vt:i4>1</vt:i4>
      </vt:variant>
    </vt:vector>
  </HeadingPairs>
  <TitlesOfParts>
    <vt:vector size="1" baseType="lpstr">
      <vt:lpstr/>
    </vt:vector>
  </TitlesOfParts>
  <Company>Camden Council</Company>
  <LinksUpToDate>false</LinksUpToDate>
  <CharactersWithSpaces>33705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Sampson</dc:creator>
  <cp:keywords/>
  <dc:description/>
  <cp:lastModifiedBy>Jamie Erken</cp:lastModifiedBy>
  <cp:revision>2</cp:revision>
  <dcterms:created xsi:type="dcterms:W3CDTF">2021-03-25T23:12:00Z</dcterms:created>
  <dcterms:modified xsi:type="dcterms:W3CDTF">2021-03-25T23:12:00Z</dcterms:modified>
</cp:coreProperties>
</file>